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82C" w:rsidRPr="00F7582C" w:rsidRDefault="00F7582C" w:rsidP="00F7582C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F7582C">
        <w:rPr>
          <w:rFonts w:ascii="Arial" w:hAnsi="Arial" w:cs="Arial"/>
          <w:b/>
          <w:sz w:val="24"/>
          <w:szCs w:val="24"/>
          <w:lang w:val="en-US"/>
        </w:rPr>
        <w:t>Urinary tract infections in a nephrology department: clinical features and management</w:t>
      </w:r>
    </w:p>
    <w:p w:rsidR="00F7582C" w:rsidRPr="00F7582C" w:rsidRDefault="00F7582C" w:rsidP="00F7582C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El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hmidi.K</w:t>
      </w:r>
      <w:proofErr w:type="spellEnd"/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; Troudi.MR;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Ayed</w:t>
      </w:r>
      <w:proofErr w:type="spellEnd"/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 .A;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Hammouda.M</w:t>
      </w:r>
      <w:proofErr w:type="spellEnd"/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;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Letaief.A</w:t>
      </w:r>
      <w:proofErr w:type="spellEnd"/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;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Frih</w:t>
      </w:r>
      <w:proofErr w:type="spellEnd"/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 MA; Ben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Dhia</w:t>
      </w:r>
      <w:proofErr w:type="spellEnd"/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 N</w:t>
      </w:r>
    </w:p>
    <w:p w:rsidR="00F7582C" w:rsidRPr="00F7582C" w:rsidRDefault="00F7582C" w:rsidP="00F7582C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Department of Nephrology and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Hemodialysis</w:t>
      </w:r>
      <w:proofErr w:type="spellEnd"/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Fattouma</w:t>
      </w:r>
      <w:proofErr w:type="spellEnd"/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Bourguiba</w:t>
      </w:r>
      <w:proofErr w:type="spellEnd"/>
      <w:r w:rsidRPr="00F7582C">
        <w:rPr>
          <w:rFonts w:ascii="Arial" w:hAnsi="Arial" w:cs="Arial"/>
          <w:b/>
          <w:sz w:val="24"/>
          <w:szCs w:val="24"/>
          <w:lang w:val="en-US"/>
        </w:rPr>
        <w:t xml:space="preserve"> Hospital </w:t>
      </w:r>
      <w:proofErr w:type="spellStart"/>
      <w:r w:rsidRPr="00F7582C">
        <w:rPr>
          <w:rFonts w:ascii="Arial" w:hAnsi="Arial" w:cs="Arial"/>
          <w:b/>
          <w:sz w:val="24"/>
          <w:szCs w:val="24"/>
          <w:lang w:val="en-US"/>
        </w:rPr>
        <w:t>Monastir</w:t>
      </w:r>
      <w:proofErr w:type="spellEnd"/>
    </w:p>
    <w:p w:rsidR="00F7582C" w:rsidRPr="00F7582C" w:rsidRDefault="00F7582C" w:rsidP="00F7582C">
      <w:pPr>
        <w:rPr>
          <w:lang w:val="en-US"/>
        </w:rPr>
      </w:pPr>
      <w:proofErr w:type="spellStart"/>
      <w:proofErr w:type="gramStart"/>
      <w:r w:rsidRPr="00F7582C">
        <w:rPr>
          <w:lang w:val="en-US"/>
        </w:rPr>
        <w:t>ntroduction</w:t>
      </w:r>
      <w:proofErr w:type="spellEnd"/>
      <w:proofErr w:type="gramEnd"/>
    </w:p>
    <w:p w:rsidR="00F7582C" w:rsidRPr="00F7582C" w:rsidRDefault="00F7582C" w:rsidP="00F7582C">
      <w:pPr>
        <w:rPr>
          <w:lang w:val="en-US"/>
        </w:rPr>
      </w:pPr>
      <w:r w:rsidRPr="00F7582C">
        <w:rPr>
          <w:lang w:val="en-US"/>
        </w:rPr>
        <w:t xml:space="preserve">.Infections of the urinary tract </w:t>
      </w:r>
      <w:proofErr w:type="gramStart"/>
      <w:r w:rsidRPr="00F7582C">
        <w:rPr>
          <w:lang w:val="en-US"/>
        </w:rPr>
        <w:t>remain</w:t>
      </w:r>
      <w:proofErr w:type="gramEnd"/>
      <w:r w:rsidRPr="00F7582C">
        <w:rPr>
          <w:lang w:val="en-US"/>
        </w:rPr>
        <w:t xml:space="preserve"> among the most frequent problems faced by the clinician. It occupies a place of choice in </w:t>
      </w:r>
      <w:proofErr w:type="spellStart"/>
      <w:r w:rsidRPr="00F7582C">
        <w:rPr>
          <w:lang w:val="en-US"/>
        </w:rPr>
        <w:t>nephrological</w:t>
      </w:r>
      <w:proofErr w:type="spellEnd"/>
      <w:r w:rsidRPr="00F7582C">
        <w:rPr>
          <w:lang w:val="en-US"/>
        </w:rPr>
        <w:t xml:space="preserve"> pathology by their frequency and their role in the aggravation of a preexisting renal insufficiency</w:t>
      </w:r>
    </w:p>
    <w:p w:rsidR="00F7582C" w:rsidRPr="00F7582C" w:rsidRDefault="00F7582C" w:rsidP="00F7582C">
      <w:pPr>
        <w:rPr>
          <w:lang w:val="en-US"/>
        </w:rPr>
      </w:pPr>
      <w:r w:rsidRPr="00F7582C">
        <w:rPr>
          <w:lang w:val="en-US"/>
        </w:rPr>
        <w:t>Patients and methods</w:t>
      </w:r>
    </w:p>
    <w:p w:rsidR="00F7582C" w:rsidRPr="00F7582C" w:rsidRDefault="00F7582C" w:rsidP="00F7582C">
      <w:pPr>
        <w:rPr>
          <w:lang w:val="en-US"/>
        </w:rPr>
      </w:pPr>
      <w:r w:rsidRPr="00F7582C">
        <w:rPr>
          <w:lang w:val="en-US"/>
        </w:rPr>
        <w:t xml:space="preserve">This is a retrospective and descriptive study conducted from January 2013 to December 2015, </w:t>
      </w:r>
      <w:proofErr w:type="spellStart"/>
      <w:r w:rsidRPr="00F7582C">
        <w:rPr>
          <w:lang w:val="en-US"/>
        </w:rPr>
        <w:t>ie</w:t>
      </w:r>
      <w:proofErr w:type="spellEnd"/>
      <w:r w:rsidRPr="00F7582C">
        <w:rPr>
          <w:lang w:val="en-US"/>
        </w:rPr>
        <w:t xml:space="preserve"> 24 months. The main objective was to study the epidemiological and clinical characteristics of urinary tract infections in the nephrology and </w:t>
      </w:r>
      <w:proofErr w:type="spellStart"/>
      <w:r w:rsidRPr="00F7582C">
        <w:rPr>
          <w:lang w:val="en-US"/>
        </w:rPr>
        <w:t>hemodialysis</w:t>
      </w:r>
      <w:proofErr w:type="spellEnd"/>
      <w:r w:rsidRPr="00F7582C">
        <w:rPr>
          <w:lang w:val="en-US"/>
        </w:rPr>
        <w:t xml:space="preserve"> department of the </w:t>
      </w:r>
      <w:proofErr w:type="spellStart"/>
      <w:r w:rsidRPr="00F7582C">
        <w:rPr>
          <w:lang w:val="en-US"/>
        </w:rPr>
        <w:t>Fattouma</w:t>
      </w:r>
      <w:proofErr w:type="spellEnd"/>
      <w:r w:rsidRPr="00F7582C">
        <w:rPr>
          <w:lang w:val="en-US"/>
        </w:rPr>
        <w:t xml:space="preserve"> </w:t>
      </w:r>
      <w:proofErr w:type="spellStart"/>
      <w:r w:rsidRPr="00F7582C">
        <w:rPr>
          <w:lang w:val="en-US"/>
        </w:rPr>
        <w:t>Bourguiba</w:t>
      </w:r>
      <w:proofErr w:type="spellEnd"/>
      <w:r w:rsidRPr="00F7582C">
        <w:rPr>
          <w:lang w:val="en-US"/>
        </w:rPr>
        <w:t xml:space="preserve"> hospital in </w:t>
      </w:r>
      <w:proofErr w:type="spellStart"/>
      <w:r w:rsidRPr="00F7582C">
        <w:rPr>
          <w:lang w:val="en-US"/>
        </w:rPr>
        <w:t>Monastir</w:t>
      </w:r>
      <w:proofErr w:type="spellEnd"/>
      <w:r w:rsidRPr="00F7582C">
        <w:rPr>
          <w:lang w:val="en-US"/>
        </w:rPr>
        <w:t xml:space="preserve">. The sample included 100 patients. The </w:t>
      </w:r>
      <w:proofErr w:type="spellStart"/>
      <w:r w:rsidRPr="00F7582C">
        <w:rPr>
          <w:lang w:val="en-US"/>
        </w:rPr>
        <w:t>cytobacteriological</w:t>
      </w:r>
      <w:proofErr w:type="spellEnd"/>
      <w:r w:rsidRPr="00F7582C">
        <w:rPr>
          <w:lang w:val="en-US"/>
        </w:rPr>
        <w:t xml:space="preserve"> </w:t>
      </w:r>
      <w:proofErr w:type="gramStart"/>
      <w:r w:rsidRPr="00F7582C">
        <w:rPr>
          <w:lang w:val="en-US"/>
        </w:rPr>
        <w:t>examination of the urine, the ultrasound of the urinary tract have</w:t>
      </w:r>
      <w:proofErr w:type="gramEnd"/>
      <w:r w:rsidRPr="00F7582C">
        <w:rPr>
          <w:lang w:val="en-US"/>
        </w:rPr>
        <w:t xml:space="preserve"> been carried out in all our patients.</w:t>
      </w:r>
    </w:p>
    <w:p w:rsidR="00F7582C" w:rsidRPr="00F7582C" w:rsidRDefault="00F7582C" w:rsidP="00F7582C">
      <w:pPr>
        <w:rPr>
          <w:lang w:val="en-US"/>
        </w:rPr>
      </w:pPr>
      <w:r w:rsidRPr="00F7582C">
        <w:rPr>
          <w:lang w:val="en-US"/>
        </w:rPr>
        <w:t>Results</w:t>
      </w:r>
    </w:p>
    <w:p w:rsidR="00F7582C" w:rsidRPr="00F7582C" w:rsidRDefault="00F7582C" w:rsidP="00F7582C">
      <w:pPr>
        <w:rPr>
          <w:lang w:val="en-US"/>
        </w:rPr>
      </w:pPr>
      <w:r w:rsidRPr="00F7582C">
        <w:rPr>
          <w:lang w:val="en-US"/>
        </w:rPr>
        <w:t xml:space="preserve">. Urinary infection was independent of age. Infection was more frequent in women than in men (60% and 40%); P = 0.0152). Clinical forms of urinary infection were asymptomatic </w:t>
      </w:r>
      <w:proofErr w:type="spellStart"/>
      <w:r w:rsidRPr="00F7582C">
        <w:rPr>
          <w:lang w:val="en-US"/>
        </w:rPr>
        <w:t>bacteriuria</w:t>
      </w:r>
      <w:proofErr w:type="spellEnd"/>
      <w:r w:rsidRPr="00F7582C">
        <w:rPr>
          <w:lang w:val="en-US"/>
        </w:rPr>
        <w:t xml:space="preserve"> (44.6%), acute </w:t>
      </w:r>
      <w:proofErr w:type="spellStart"/>
      <w:r w:rsidRPr="00F7582C">
        <w:rPr>
          <w:lang w:val="en-US"/>
        </w:rPr>
        <w:t>pyelonephritis</w:t>
      </w:r>
      <w:proofErr w:type="spellEnd"/>
      <w:r w:rsidRPr="00F7582C">
        <w:rPr>
          <w:lang w:val="en-US"/>
        </w:rPr>
        <w:t xml:space="preserve"> (18.1%), acute infectious interstitial nephritis (18.1%), Cystitis (15.6%), and </w:t>
      </w:r>
      <w:proofErr w:type="spellStart"/>
      <w:r w:rsidRPr="00F7582C">
        <w:rPr>
          <w:lang w:val="en-US"/>
        </w:rPr>
        <w:t>prostatitis</w:t>
      </w:r>
      <w:proofErr w:type="spellEnd"/>
      <w:r w:rsidRPr="00F7582C">
        <w:rPr>
          <w:lang w:val="en-US"/>
        </w:rPr>
        <w:t xml:space="preserve"> (3.6%). Clinical forms of infection were more common in patients with </w:t>
      </w:r>
      <w:proofErr w:type="spellStart"/>
      <w:r w:rsidRPr="00F7582C">
        <w:rPr>
          <w:lang w:val="en-US"/>
        </w:rPr>
        <w:t>proteinuria</w:t>
      </w:r>
      <w:proofErr w:type="spellEnd"/>
      <w:r w:rsidRPr="00F7582C">
        <w:rPr>
          <w:lang w:val="en-US"/>
        </w:rPr>
        <w:t xml:space="preserve"> than in those without (p = 0.007). Ultrasound revealed small kidneys (30%), nephritic lesions in 40% of cases, urinary </w:t>
      </w:r>
      <w:proofErr w:type="spellStart"/>
      <w:r w:rsidRPr="00F7582C">
        <w:rPr>
          <w:lang w:val="en-US"/>
        </w:rPr>
        <w:t>lithiasis</w:t>
      </w:r>
      <w:proofErr w:type="spellEnd"/>
      <w:r w:rsidRPr="00F7582C">
        <w:rPr>
          <w:lang w:val="en-US"/>
        </w:rPr>
        <w:t xml:space="preserve"> in 10% of cases and BPH complicated in 20% of cases.</w:t>
      </w:r>
    </w:p>
    <w:p w:rsidR="00F7582C" w:rsidRPr="00F7582C" w:rsidRDefault="00F7582C" w:rsidP="00F7582C">
      <w:pPr>
        <w:rPr>
          <w:lang w:val="en-US"/>
        </w:rPr>
      </w:pPr>
      <w:r w:rsidRPr="00F7582C">
        <w:rPr>
          <w:lang w:val="en-US"/>
        </w:rPr>
        <w:t>Discussion</w:t>
      </w:r>
    </w:p>
    <w:p w:rsidR="00F7582C" w:rsidRPr="00F7582C" w:rsidRDefault="00F7582C" w:rsidP="00F7582C">
      <w:pPr>
        <w:rPr>
          <w:lang w:val="en-US"/>
        </w:rPr>
      </w:pPr>
      <w:r w:rsidRPr="00F7582C">
        <w:rPr>
          <w:lang w:val="en-US"/>
        </w:rPr>
        <w:t xml:space="preserve">In our study, the main bacteria involved were Escherichia coli (30%), </w:t>
      </w:r>
      <w:proofErr w:type="spellStart"/>
      <w:r w:rsidRPr="00F7582C">
        <w:rPr>
          <w:lang w:val="en-US"/>
        </w:rPr>
        <w:t>Klebsiella</w:t>
      </w:r>
      <w:proofErr w:type="spellEnd"/>
      <w:r w:rsidRPr="00F7582C">
        <w:rPr>
          <w:lang w:val="en-US"/>
        </w:rPr>
        <w:t xml:space="preserve"> </w:t>
      </w:r>
      <w:proofErr w:type="spellStart"/>
      <w:r w:rsidRPr="00F7582C">
        <w:rPr>
          <w:lang w:val="en-US"/>
        </w:rPr>
        <w:t>pneumoniae</w:t>
      </w:r>
      <w:proofErr w:type="spellEnd"/>
      <w:r w:rsidRPr="00F7582C">
        <w:rPr>
          <w:lang w:val="en-US"/>
        </w:rPr>
        <w:t xml:space="preserve"> (11%), Staphylococcus </w:t>
      </w:r>
      <w:proofErr w:type="spellStart"/>
      <w:r w:rsidRPr="00F7582C">
        <w:rPr>
          <w:lang w:val="en-US"/>
        </w:rPr>
        <w:t>aureus</w:t>
      </w:r>
      <w:proofErr w:type="spellEnd"/>
      <w:r w:rsidRPr="00F7582C">
        <w:rPr>
          <w:lang w:val="en-US"/>
        </w:rPr>
        <w:t xml:space="preserve"> (10%) and </w:t>
      </w:r>
      <w:proofErr w:type="spellStart"/>
      <w:r w:rsidRPr="00F7582C">
        <w:rPr>
          <w:lang w:val="en-US"/>
        </w:rPr>
        <w:t>coagulase</w:t>
      </w:r>
      <w:proofErr w:type="spellEnd"/>
      <w:r w:rsidRPr="00F7582C">
        <w:rPr>
          <w:lang w:val="en-US"/>
        </w:rPr>
        <w:t xml:space="preserve"> negative Staphylococci (20%). The unfavorable course was marked by re-infection (7 cases), persistence (2 cases), </w:t>
      </w:r>
      <w:proofErr w:type="spellStart"/>
      <w:r w:rsidRPr="00F7582C">
        <w:rPr>
          <w:lang w:val="en-US"/>
        </w:rPr>
        <w:t>pyonephrosis</w:t>
      </w:r>
      <w:proofErr w:type="spellEnd"/>
      <w:r w:rsidRPr="00F7582C">
        <w:rPr>
          <w:lang w:val="en-US"/>
        </w:rPr>
        <w:t xml:space="preserve"> (1 case) and relapse (1 case), which is similar to other studies.</w:t>
      </w:r>
    </w:p>
    <w:p w:rsidR="00F7582C" w:rsidRPr="00F7582C" w:rsidRDefault="00F7582C" w:rsidP="00F7582C">
      <w:pPr>
        <w:rPr>
          <w:lang w:val="en-US"/>
        </w:rPr>
      </w:pPr>
      <w:r w:rsidRPr="00F7582C">
        <w:rPr>
          <w:lang w:val="en-US"/>
        </w:rPr>
        <w:t>Conclusion</w:t>
      </w:r>
    </w:p>
    <w:p w:rsidR="00160E19" w:rsidRPr="004F7632" w:rsidRDefault="00F7582C" w:rsidP="00F7582C">
      <w:pPr>
        <w:rPr>
          <w:lang w:val="en-US"/>
        </w:rPr>
      </w:pPr>
      <w:r w:rsidRPr="00F7582C">
        <w:rPr>
          <w:lang w:val="en-US"/>
        </w:rPr>
        <w:t>Our study shows the importance of early and rapid management of any confirmed urinary infection in order to prevent serious complications and progression of chronic renal insufficiency</w:t>
      </w:r>
    </w:p>
    <w:sectPr w:rsidR="00160E19" w:rsidRPr="004F7632" w:rsidSect="00160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hyphenationZone w:val="425"/>
  <w:characterSpacingControl w:val="doNotCompress"/>
  <w:compat/>
  <w:rsids>
    <w:rsidRoot w:val="004F7632"/>
    <w:rsid w:val="00160E19"/>
    <w:rsid w:val="004F7632"/>
    <w:rsid w:val="00F75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E1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2016-11-22T03:47:00Z</dcterms:created>
  <dcterms:modified xsi:type="dcterms:W3CDTF">2016-11-22T03:52:00Z</dcterms:modified>
</cp:coreProperties>
</file>