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3AB" w:rsidRPr="002E63AB" w:rsidRDefault="002E63AB" w:rsidP="002E63AB">
      <w:pPr>
        <w:shd w:val="clear" w:color="auto" w:fill="FFFFFF"/>
        <w:bidi w:val="0"/>
        <w:spacing w:after="120" w:line="369" w:lineRule="atLeast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  <w:r w:rsidRPr="002E63A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 xml:space="preserve">Waist circumference can be a predictor of adequacy of </w:t>
      </w:r>
      <w:proofErr w:type="spellStart"/>
      <w:r w:rsidRPr="002E63A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hemodialysis</w:t>
      </w:r>
      <w:proofErr w:type="spellEnd"/>
    </w:p>
    <w:p w:rsidR="002E63AB" w:rsidRDefault="002E63AB" w:rsidP="002E63AB">
      <w:pPr>
        <w:shd w:val="clear" w:color="auto" w:fill="FFFFFF"/>
        <w:bidi w:val="0"/>
        <w:spacing w:after="120" w:line="369" w:lineRule="atLeast"/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  <w:t>Ghada</w:t>
      </w:r>
      <w:proofErr w:type="spellEnd"/>
      <w:r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  <w:t xml:space="preserve"> El </w:t>
      </w:r>
      <w:proofErr w:type="spellStart"/>
      <w:r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  <w:t>kannishy</w:t>
      </w:r>
      <w:proofErr w:type="spellEnd"/>
      <w:r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  <w:t xml:space="preserve">, Mona </w:t>
      </w:r>
      <w:proofErr w:type="spellStart"/>
      <w:r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  <w:t>Tawfik</w:t>
      </w:r>
      <w:proofErr w:type="spellEnd"/>
      <w:r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  <w:t xml:space="preserve"> and </w:t>
      </w:r>
      <w:proofErr w:type="spellStart"/>
      <w:r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  <w:t>Ghada</w:t>
      </w:r>
      <w:proofErr w:type="spellEnd"/>
      <w:r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  <w:t xml:space="preserve"> Ibrahim</w:t>
      </w:r>
    </w:p>
    <w:p w:rsidR="002E63AB" w:rsidRPr="002E63AB" w:rsidRDefault="002E63AB" w:rsidP="002E63AB">
      <w:pPr>
        <w:shd w:val="clear" w:color="auto" w:fill="FFFFFF"/>
        <w:bidi w:val="0"/>
        <w:spacing w:after="120" w:line="369" w:lineRule="atLeast"/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</w:pPr>
      <w:r w:rsidRPr="002E63AB"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  <w:t>Aim:</w:t>
      </w:r>
    </w:p>
    <w:p w:rsidR="00885903" w:rsidRPr="0071169F" w:rsidRDefault="00885903" w:rsidP="002E63AB">
      <w:pPr>
        <w:shd w:val="clear" w:color="auto" w:fill="FFFFFF"/>
        <w:bidi w:val="0"/>
        <w:spacing w:after="120" w:line="369" w:lineRule="atLeast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885903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To </w:t>
      </w:r>
      <w:r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study the relation between obesity in patients with end stage renal failure on </w:t>
      </w:r>
      <w:proofErr w:type="spellStart"/>
      <w:r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>hemodialysis</w:t>
      </w:r>
      <w:proofErr w:type="spellEnd"/>
      <w:r w:rsidRPr="00885903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and</w:t>
      </w:r>
      <w:r w:rsidR="00122D24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some biochemical parameters as well as</w:t>
      </w:r>
      <w:r w:rsidRPr="00885903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885903">
        <w:rPr>
          <w:rFonts w:asciiTheme="majorBidi" w:eastAsia="Times New Roman" w:hAnsiTheme="majorBidi" w:cstheme="majorBidi"/>
          <w:color w:val="000000"/>
          <w:sz w:val="24"/>
          <w:szCs w:val="24"/>
        </w:rPr>
        <w:t>hemodial</w:t>
      </w:r>
      <w:r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>ysis</w:t>
      </w:r>
      <w:proofErr w:type="spellEnd"/>
      <w:r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adequacy measured by Kt/V.</w:t>
      </w:r>
    </w:p>
    <w:p w:rsidR="00885903" w:rsidRPr="004909E1" w:rsidRDefault="00885903" w:rsidP="0071169F">
      <w:pPr>
        <w:shd w:val="clear" w:color="auto" w:fill="FFFFFF"/>
        <w:bidi w:val="0"/>
        <w:spacing w:after="120" w:line="369" w:lineRule="atLeast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</w:pPr>
      <w:r w:rsidRPr="004909E1"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  <w:t>Subjects and methods:</w:t>
      </w:r>
    </w:p>
    <w:p w:rsidR="004909E1" w:rsidRDefault="00DC5947" w:rsidP="00DC5947">
      <w:pPr>
        <w:shd w:val="clear" w:color="auto" w:fill="FFFFFF"/>
        <w:bidi w:val="0"/>
        <w:spacing w:after="120" w:line="369" w:lineRule="atLeast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The study </w:t>
      </w:r>
      <w:r w:rsidR="00885903" w:rsidRPr="00885903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population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include</w:t>
      </w:r>
      <w:r w:rsidR="00885903" w:rsidRPr="00885903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="00885903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>5</w:t>
      </w:r>
      <w:r w:rsidR="00885903" w:rsidRPr="00885903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4 adult patients with </w:t>
      </w:r>
      <w:r w:rsidR="00885903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end stage renal failure on </w:t>
      </w:r>
      <w:r w:rsidR="00122D24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regular </w:t>
      </w:r>
      <w:proofErr w:type="spellStart"/>
      <w:r w:rsidR="00122D24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>hemodialysis</w:t>
      </w:r>
      <w:proofErr w:type="spellEnd"/>
      <w:r w:rsidR="00122D24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for more than six months </w:t>
      </w:r>
      <w:r w:rsidR="00122D24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in </w:t>
      </w:r>
      <w:proofErr w:type="spellStart"/>
      <w:r>
        <w:rPr>
          <w:rFonts w:asciiTheme="majorBidi" w:eastAsia="Times New Roman" w:hAnsiTheme="majorBidi" w:cstheme="majorBidi"/>
          <w:color w:val="000000"/>
          <w:sz w:val="24"/>
          <w:szCs w:val="24"/>
        </w:rPr>
        <w:t>Mansoura</w:t>
      </w:r>
      <w:proofErr w:type="spellEnd"/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university nephrology unit</w:t>
      </w:r>
      <w:r w:rsidR="00122D24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>.</w:t>
      </w:r>
      <w:r w:rsidR="00885903" w:rsidRPr="00885903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Anthropometric data, such as dry weight, height, </w:t>
      </w:r>
      <w:r w:rsidR="00885903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waist </w:t>
      </w:r>
      <w:r w:rsidR="00885903" w:rsidRPr="00885903">
        <w:rPr>
          <w:rFonts w:asciiTheme="majorBidi" w:eastAsia="Times New Roman" w:hAnsiTheme="majorBidi" w:cstheme="majorBidi"/>
          <w:color w:val="000000"/>
          <w:sz w:val="24"/>
          <w:szCs w:val="24"/>
        </w:rPr>
        <w:t>circumference</w:t>
      </w:r>
      <w:r w:rsidR="00FC4727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(WC)</w:t>
      </w:r>
      <w:r w:rsidR="00885903" w:rsidRPr="00885903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and body mass index</w:t>
      </w:r>
      <w:r w:rsidR="005C4CA3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(BMI)</w:t>
      </w:r>
      <w:r w:rsidR="00885903" w:rsidRPr="00885903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were assessed, and biochemical tests were conducted for</w:t>
      </w:r>
      <w:r w:rsidR="00885903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hemoglobin</w:t>
      </w:r>
      <w:r w:rsidR="00C9327D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(HB)</w:t>
      </w:r>
      <w:r w:rsidR="00885903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>, calcium</w:t>
      </w:r>
      <w:r w:rsidR="00FC4727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>,</w:t>
      </w:r>
      <w:r w:rsidR="00885903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phosphorus, parathyroid hormone, serum </w:t>
      </w:r>
      <w:proofErr w:type="spellStart"/>
      <w:r w:rsidR="00885903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>ferritin</w:t>
      </w:r>
      <w:proofErr w:type="spellEnd"/>
      <w:r w:rsidR="00885903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>,</w:t>
      </w:r>
      <w:r w:rsidR="00FC4727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="00885903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>transferring saturation</w:t>
      </w:r>
      <w:r w:rsidR="00FC4727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, </w:t>
      </w:r>
      <w:r w:rsidR="00885903" w:rsidRPr="00885903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in addition </w:t>
      </w:r>
      <w:r w:rsidR="00FC4727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>Kt/V was calculated. P</w:t>
      </w:r>
      <w:r w:rsidR="00885903" w:rsidRPr="00885903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atients were divided into 2 groups </w:t>
      </w:r>
      <w:r w:rsidR="00FC4727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according to BMI using cutoff value of 30, patients were also divided according to WC </w:t>
      </w:r>
      <w:r w:rsidR="00122D24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using the </w:t>
      </w:r>
      <w:proofErr w:type="spellStart"/>
      <w:r w:rsidR="00122D24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>egyptian</w:t>
      </w:r>
      <w:proofErr w:type="spellEnd"/>
      <w:r w:rsidR="00122D24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cutoff values for males and females</w:t>
      </w:r>
      <w:r w:rsidR="00FC4727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="00885903" w:rsidRPr="00885903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. </w:t>
      </w:r>
    </w:p>
    <w:p w:rsidR="004909E1" w:rsidRPr="004909E1" w:rsidRDefault="004909E1" w:rsidP="004909E1">
      <w:pPr>
        <w:shd w:val="clear" w:color="auto" w:fill="FFFFFF"/>
        <w:bidi w:val="0"/>
        <w:spacing w:after="120" w:line="369" w:lineRule="atLeast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</w:pPr>
      <w:r w:rsidRPr="004909E1"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  <w:t>Results:</w:t>
      </w:r>
    </w:p>
    <w:p w:rsidR="0071169F" w:rsidRPr="004909E1" w:rsidRDefault="00122D24" w:rsidP="00DC5947">
      <w:pPr>
        <w:shd w:val="clear" w:color="auto" w:fill="FFFFFF"/>
        <w:bidi w:val="0"/>
        <w:spacing w:after="120" w:line="369" w:lineRule="atLeast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>B</w:t>
      </w:r>
      <w:r w:rsidR="00885903" w:rsidRPr="00885903">
        <w:rPr>
          <w:rFonts w:asciiTheme="majorBidi" w:eastAsia="Times New Roman" w:hAnsiTheme="majorBidi" w:cstheme="majorBidi"/>
          <w:color w:val="000000"/>
          <w:sz w:val="24"/>
          <w:szCs w:val="24"/>
        </w:rPr>
        <w:t>ased on BMI</w:t>
      </w:r>
      <w:r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t</w:t>
      </w:r>
      <w:r w:rsidR="00885903" w:rsidRPr="00885903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here was </w:t>
      </w:r>
      <w:r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>no difference between obese and non obese patients in all t</w:t>
      </w:r>
      <w:r w:rsidR="00C9327D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>he studied parameters. When</w:t>
      </w:r>
      <w:r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patients were divided </w:t>
      </w:r>
      <w:r w:rsidR="00C9327D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according to WC, those with above normal WC had significantly </w:t>
      </w:r>
      <w:r w:rsidR="00DC5947">
        <w:rPr>
          <w:rFonts w:asciiTheme="majorBidi" w:eastAsia="Times New Roman" w:hAnsiTheme="majorBidi" w:cstheme="majorBidi"/>
          <w:color w:val="000000"/>
          <w:sz w:val="24"/>
          <w:szCs w:val="24"/>
        </w:rPr>
        <w:t>lower</w:t>
      </w:r>
      <w:r w:rsidR="00C9327D" w:rsidRPr="0071169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Kt/v than </w:t>
      </w:r>
      <w:r w:rsidR="00C9327D" w:rsidRPr="004909E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those with normal WC. </w:t>
      </w:r>
      <w:proofErr w:type="spellStart"/>
      <w:r w:rsidR="007C1CB6">
        <w:rPr>
          <w:rFonts w:asciiTheme="majorBidi" w:eastAsia="Times New Roman" w:hAnsiTheme="majorBidi" w:cstheme="majorBidi"/>
          <w:color w:val="000000"/>
          <w:sz w:val="24"/>
          <w:szCs w:val="24"/>
        </w:rPr>
        <w:t>L</w:t>
      </w:r>
      <w:r w:rsidR="0071169F" w:rsidRPr="004909E1">
        <w:rPr>
          <w:rFonts w:asciiTheme="majorBidi" w:eastAsia="Times New Roman" w:hAnsiTheme="majorBidi" w:cstheme="majorBidi"/>
          <w:color w:val="000000"/>
          <w:sz w:val="24"/>
          <w:szCs w:val="24"/>
        </w:rPr>
        <w:t>ogestic</w:t>
      </w:r>
      <w:proofErr w:type="spellEnd"/>
      <w:r w:rsidR="0071169F" w:rsidRPr="004909E1">
        <w:rPr>
          <w:rFonts w:asciiTheme="majorBidi" w:hAnsiTheme="majorBidi" w:cstheme="majorBidi"/>
          <w:sz w:val="24"/>
          <w:szCs w:val="24"/>
          <w:lang w:bidi="ar-EG"/>
        </w:rPr>
        <w:t xml:space="preserve"> regression analysis showed that </w:t>
      </w:r>
      <w:r w:rsidR="004909E1" w:rsidRPr="004909E1">
        <w:rPr>
          <w:rFonts w:asciiTheme="majorBidi" w:hAnsiTheme="majorBidi" w:cstheme="majorBidi"/>
          <w:sz w:val="24"/>
          <w:szCs w:val="24"/>
          <w:lang w:bidi="ar-EG"/>
        </w:rPr>
        <w:t>WC</w:t>
      </w:r>
      <w:r w:rsidR="0071169F" w:rsidRPr="004909E1">
        <w:rPr>
          <w:rFonts w:asciiTheme="majorBidi" w:hAnsiTheme="majorBidi" w:cstheme="majorBidi"/>
          <w:sz w:val="24"/>
          <w:szCs w:val="24"/>
          <w:lang w:bidi="ar-EG"/>
        </w:rPr>
        <w:t xml:space="preserve"> was a significant </w:t>
      </w:r>
      <w:r w:rsidR="00DC5947">
        <w:rPr>
          <w:rFonts w:asciiTheme="majorBidi" w:hAnsiTheme="majorBidi" w:cstheme="majorBidi"/>
          <w:sz w:val="24"/>
          <w:szCs w:val="24"/>
          <w:lang w:bidi="ar-EG"/>
        </w:rPr>
        <w:t xml:space="preserve">negative </w:t>
      </w:r>
      <w:r w:rsidR="0071169F" w:rsidRPr="004909E1">
        <w:rPr>
          <w:rFonts w:asciiTheme="majorBidi" w:hAnsiTheme="majorBidi" w:cstheme="majorBidi"/>
          <w:sz w:val="24"/>
          <w:szCs w:val="24"/>
          <w:lang w:bidi="ar-EG"/>
        </w:rPr>
        <w:t xml:space="preserve">predictor of  adequacy of dialysis in </w:t>
      </w:r>
      <w:r w:rsidR="0071169F" w:rsidRPr="004909E1">
        <w:rPr>
          <w:rFonts w:asciiTheme="majorBidi" w:hAnsiTheme="majorBidi" w:cstheme="majorBidi"/>
          <w:color w:val="000000" w:themeColor="text1"/>
          <w:sz w:val="24"/>
          <w:szCs w:val="24"/>
          <w:lang w:bidi="ar-EG"/>
        </w:rPr>
        <w:t xml:space="preserve"> all study participants</w:t>
      </w:r>
      <w:r w:rsidR="0071169F" w:rsidRPr="004909E1">
        <w:rPr>
          <w:rFonts w:asciiTheme="majorBidi" w:hAnsiTheme="majorBidi" w:cstheme="majorBidi"/>
          <w:sz w:val="24"/>
          <w:szCs w:val="24"/>
          <w:lang w:bidi="ar-EG"/>
        </w:rPr>
        <w:t xml:space="preserve"> even after adjustment  for BMI and other studied parameters</w:t>
      </w:r>
      <w:r w:rsidR="0071169F" w:rsidRPr="004909E1">
        <w:rPr>
          <w:rFonts w:asciiTheme="majorBidi" w:eastAsia="Times New Roman" w:hAnsiTheme="majorBidi" w:cstheme="majorBidi"/>
          <w:color w:val="000000"/>
          <w:sz w:val="24"/>
          <w:szCs w:val="24"/>
        </w:rPr>
        <w:t>.</w:t>
      </w:r>
    </w:p>
    <w:p w:rsidR="0071169F" w:rsidRPr="004909E1" w:rsidRDefault="0071169F" w:rsidP="004909E1">
      <w:pPr>
        <w:shd w:val="clear" w:color="auto" w:fill="FFFFFF"/>
        <w:bidi w:val="0"/>
        <w:spacing w:after="120" w:line="369" w:lineRule="atLeast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</w:pPr>
      <w:r w:rsidRPr="004909E1"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  <w:t>Conclusion:</w:t>
      </w:r>
    </w:p>
    <w:p w:rsidR="00885903" w:rsidRPr="004909E1" w:rsidRDefault="004909E1" w:rsidP="00DC5947">
      <w:pPr>
        <w:bidi w:val="0"/>
        <w:jc w:val="both"/>
        <w:rPr>
          <w:rFonts w:asciiTheme="majorBidi" w:hAnsiTheme="majorBidi" w:cstheme="majorBidi"/>
        </w:rPr>
      </w:pPr>
      <w:r w:rsidRPr="004909E1">
        <w:rPr>
          <w:rFonts w:asciiTheme="majorBidi" w:hAnsiTheme="majorBidi" w:cstheme="majorBidi"/>
        </w:rPr>
        <w:t xml:space="preserve">WC is </w:t>
      </w:r>
      <w:r w:rsidRPr="004909E1">
        <w:rPr>
          <w:rFonts w:asciiTheme="majorBidi" w:hAnsiTheme="majorBidi" w:cstheme="majorBidi"/>
          <w:shd w:val="clear" w:color="auto" w:fill="FFFFFF"/>
        </w:rPr>
        <w:t xml:space="preserve"> a strong predictor</w:t>
      </w:r>
      <w:r w:rsidRPr="004909E1">
        <w:rPr>
          <w:rStyle w:val="apple-converted-space"/>
          <w:rFonts w:asciiTheme="majorBidi" w:hAnsiTheme="majorBidi" w:cstheme="majorBidi"/>
          <w:sz w:val="24"/>
          <w:szCs w:val="24"/>
          <w:shd w:val="clear" w:color="auto" w:fill="FFFFFF"/>
        </w:rPr>
        <w:t> </w:t>
      </w:r>
      <w:r w:rsidRPr="004909E1">
        <w:rPr>
          <w:rFonts w:asciiTheme="majorBidi" w:hAnsiTheme="majorBidi" w:cstheme="majorBidi"/>
        </w:rPr>
        <w:t xml:space="preserve">of adequacy of </w:t>
      </w:r>
      <w:proofErr w:type="spellStart"/>
      <w:r w:rsidRPr="004909E1">
        <w:rPr>
          <w:rFonts w:asciiTheme="majorBidi" w:hAnsiTheme="majorBidi" w:cstheme="majorBidi"/>
        </w:rPr>
        <w:t>hemodialysis</w:t>
      </w:r>
      <w:proofErr w:type="spellEnd"/>
      <w:r w:rsidRPr="004909E1">
        <w:rPr>
          <w:rFonts w:asciiTheme="majorBidi" w:hAnsiTheme="majorBidi" w:cstheme="majorBidi"/>
        </w:rPr>
        <w:t xml:space="preserve">.  </w:t>
      </w:r>
      <w:r w:rsidR="0071169F" w:rsidRPr="004909E1">
        <w:rPr>
          <w:rFonts w:asciiTheme="majorBidi" w:hAnsiTheme="majorBidi" w:cstheme="majorBidi"/>
        </w:rPr>
        <w:t xml:space="preserve">Well </w:t>
      </w:r>
      <w:proofErr w:type="spellStart"/>
      <w:r w:rsidR="0071169F" w:rsidRPr="004909E1">
        <w:rPr>
          <w:rFonts w:asciiTheme="majorBidi" w:hAnsiTheme="majorBidi" w:cstheme="majorBidi"/>
        </w:rPr>
        <w:t>dialyased</w:t>
      </w:r>
      <w:proofErr w:type="spellEnd"/>
      <w:r w:rsidR="0071169F" w:rsidRPr="004909E1">
        <w:rPr>
          <w:rFonts w:asciiTheme="majorBidi" w:hAnsiTheme="majorBidi" w:cstheme="majorBidi"/>
        </w:rPr>
        <w:t xml:space="preserve"> patients had</w:t>
      </w:r>
      <w:r w:rsidR="00DC5947">
        <w:rPr>
          <w:rFonts w:asciiTheme="majorBidi" w:hAnsiTheme="majorBidi" w:cstheme="majorBidi"/>
        </w:rPr>
        <w:t xml:space="preserve"> lower</w:t>
      </w:r>
      <w:r w:rsidR="008E7851" w:rsidRPr="004909E1">
        <w:rPr>
          <w:rFonts w:asciiTheme="majorBidi" w:hAnsiTheme="majorBidi" w:cstheme="majorBidi"/>
        </w:rPr>
        <w:t xml:space="preserve"> WC</w:t>
      </w:r>
      <w:r w:rsidRPr="004909E1">
        <w:rPr>
          <w:rFonts w:asciiTheme="majorBidi" w:hAnsiTheme="majorBidi" w:cstheme="majorBidi"/>
        </w:rPr>
        <w:t>.</w:t>
      </w:r>
    </w:p>
    <w:p w:rsidR="008F3652" w:rsidRPr="0071169F" w:rsidRDefault="008F3652" w:rsidP="0071169F">
      <w:pPr>
        <w:jc w:val="both"/>
        <w:rPr>
          <w:rFonts w:asciiTheme="majorBidi" w:hAnsiTheme="majorBidi" w:cstheme="majorBidi" w:hint="cs"/>
          <w:sz w:val="24"/>
          <w:szCs w:val="24"/>
          <w:lang w:bidi="ar-EG"/>
        </w:rPr>
      </w:pPr>
    </w:p>
    <w:sectPr w:rsidR="008F3652" w:rsidRPr="0071169F" w:rsidSect="00E36CC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885903"/>
    <w:rsid w:val="00122D24"/>
    <w:rsid w:val="00245F4D"/>
    <w:rsid w:val="002E63AB"/>
    <w:rsid w:val="0036270F"/>
    <w:rsid w:val="004909E1"/>
    <w:rsid w:val="005C4CA3"/>
    <w:rsid w:val="0071169F"/>
    <w:rsid w:val="007C1CB6"/>
    <w:rsid w:val="00885903"/>
    <w:rsid w:val="008E7851"/>
    <w:rsid w:val="008F3652"/>
    <w:rsid w:val="00C9327D"/>
    <w:rsid w:val="00DC5947"/>
    <w:rsid w:val="00E36CC7"/>
    <w:rsid w:val="00FC4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65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590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85903"/>
  </w:style>
  <w:style w:type="character" w:styleId="Hyperlink">
    <w:name w:val="Hyperlink"/>
    <w:basedOn w:val="a0"/>
    <w:uiPriority w:val="99"/>
    <w:semiHidden/>
    <w:unhideWhenUsed/>
    <w:rsid w:val="00885903"/>
    <w:rPr>
      <w:color w:val="0000FF"/>
      <w:u w:val="single"/>
    </w:rPr>
  </w:style>
  <w:style w:type="table" w:styleId="a4">
    <w:name w:val="Table Grid"/>
    <w:basedOn w:val="a1"/>
    <w:uiPriority w:val="59"/>
    <w:rsid w:val="0088590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2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4344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371045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Elnahas.comp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Ali</dc:creator>
  <cp:keywords/>
  <dc:description/>
  <cp:lastModifiedBy>Ahmed Ali</cp:lastModifiedBy>
  <cp:revision>3</cp:revision>
  <dcterms:created xsi:type="dcterms:W3CDTF">2016-08-24T23:34:00Z</dcterms:created>
  <dcterms:modified xsi:type="dcterms:W3CDTF">2016-08-24T23:38:00Z</dcterms:modified>
</cp:coreProperties>
</file>