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692223" w14:textId="2A61201A" w:rsidR="00492FAD" w:rsidRPr="00F746D5" w:rsidRDefault="00492FAD" w:rsidP="00492FAD">
      <w:pPr>
        <w:jc w:val="center"/>
        <w:rPr>
          <w:rFonts w:cstheme="minorHAnsi"/>
          <w:b/>
          <w:bCs/>
        </w:rPr>
      </w:pPr>
      <w:r w:rsidRPr="00F746D5">
        <w:rPr>
          <w:rFonts w:cstheme="minorHAnsi"/>
          <w:b/>
          <w:bCs/>
        </w:rPr>
        <w:t>EXTERNAL VALIDATION OF THE MADRID ACUTE KIDNEY INJURY</w:t>
      </w:r>
    </w:p>
    <w:p w14:paraId="72B22368" w14:textId="3E881297" w:rsidR="00492FAD" w:rsidRPr="00F746D5" w:rsidRDefault="00492FAD" w:rsidP="00492FAD">
      <w:pPr>
        <w:jc w:val="center"/>
        <w:rPr>
          <w:rFonts w:cstheme="minorHAnsi"/>
          <w:b/>
          <w:bCs/>
        </w:rPr>
      </w:pPr>
      <w:r w:rsidRPr="00F746D5">
        <w:rPr>
          <w:rFonts w:cstheme="minorHAnsi"/>
          <w:b/>
          <w:bCs/>
        </w:rPr>
        <w:t>PREDICTION SCORE</w:t>
      </w:r>
    </w:p>
    <w:p w14:paraId="053DF557" w14:textId="34F9ACD9" w:rsidR="00492FAD" w:rsidRPr="00F746D5" w:rsidRDefault="00492FAD" w:rsidP="00492FAD">
      <w:pPr>
        <w:jc w:val="center"/>
        <w:rPr>
          <w:rFonts w:cstheme="minorHAnsi"/>
        </w:rPr>
      </w:pPr>
    </w:p>
    <w:p w14:paraId="6968DB0B" w14:textId="01A03C04" w:rsidR="00492FAD" w:rsidRPr="00F746D5" w:rsidRDefault="00492FAD" w:rsidP="00492FAD">
      <w:pPr>
        <w:jc w:val="both"/>
        <w:rPr>
          <w:rFonts w:cstheme="minorHAnsi"/>
          <w:lang w:val="es-ES"/>
        </w:rPr>
      </w:pPr>
      <w:r w:rsidRPr="00F746D5">
        <w:rPr>
          <w:rFonts w:cstheme="minorHAnsi"/>
          <w:lang w:val="es-ES"/>
        </w:rPr>
        <w:t xml:space="preserve">Jacqueline Del Carpio </w:t>
      </w:r>
      <w:r w:rsidRPr="00F746D5">
        <w:rPr>
          <w:rFonts w:cstheme="minorHAnsi"/>
          <w:vertAlign w:val="superscript"/>
          <w:lang w:val="es-ES"/>
        </w:rPr>
        <w:t>1,2,</w:t>
      </w:r>
      <w:proofErr w:type="gramStart"/>
      <w:r w:rsidRPr="00F746D5">
        <w:rPr>
          <w:rFonts w:cstheme="minorHAnsi"/>
          <w:vertAlign w:val="superscript"/>
          <w:lang w:val="es-ES"/>
        </w:rPr>
        <w:t>3,*</w:t>
      </w:r>
      <w:proofErr w:type="gramEnd"/>
      <w:r w:rsidR="00F746D5" w:rsidRPr="00F746D5">
        <w:rPr>
          <w:rFonts w:cstheme="minorHAnsi"/>
          <w:lang w:val="es-ES"/>
        </w:rPr>
        <w:t>,</w:t>
      </w:r>
      <w:r w:rsidRPr="00F746D5">
        <w:rPr>
          <w:rFonts w:cstheme="minorHAnsi"/>
          <w:lang w:val="es-ES"/>
        </w:rPr>
        <w:t xml:space="preserve"> </w:t>
      </w:r>
      <w:proofErr w:type="spellStart"/>
      <w:r w:rsidRPr="00F746D5">
        <w:rPr>
          <w:rFonts w:cstheme="minorHAnsi"/>
          <w:lang w:val="es-ES"/>
        </w:rPr>
        <w:t>Maria</w:t>
      </w:r>
      <w:proofErr w:type="spellEnd"/>
      <w:r w:rsidRPr="00F746D5">
        <w:rPr>
          <w:rFonts w:cstheme="minorHAnsi"/>
          <w:lang w:val="es-ES"/>
        </w:rPr>
        <w:t xml:space="preserve"> Paz Marco</w:t>
      </w:r>
      <w:r w:rsidRPr="00F746D5">
        <w:rPr>
          <w:rFonts w:cstheme="minorHAnsi"/>
          <w:vertAlign w:val="superscript"/>
          <w:lang w:val="es-ES"/>
        </w:rPr>
        <w:t>1,3</w:t>
      </w:r>
      <w:r w:rsidRPr="00F746D5">
        <w:rPr>
          <w:rFonts w:cstheme="minorHAnsi"/>
          <w:lang w:val="es-ES"/>
        </w:rPr>
        <w:t xml:space="preserve">, </w:t>
      </w:r>
      <w:proofErr w:type="spellStart"/>
      <w:r w:rsidRPr="00F746D5">
        <w:rPr>
          <w:rFonts w:cstheme="minorHAnsi"/>
          <w:lang w:val="es-ES"/>
        </w:rPr>
        <w:t>Maria</w:t>
      </w:r>
      <w:proofErr w:type="spellEnd"/>
      <w:r w:rsidRPr="00F746D5">
        <w:rPr>
          <w:rFonts w:cstheme="minorHAnsi"/>
          <w:lang w:val="es-ES"/>
        </w:rPr>
        <w:t xml:space="preserve"> Luisa Martin</w:t>
      </w:r>
      <w:r w:rsidRPr="00F746D5">
        <w:rPr>
          <w:rFonts w:cstheme="minorHAnsi"/>
          <w:vertAlign w:val="superscript"/>
          <w:lang w:val="es-ES"/>
        </w:rPr>
        <w:t>1,3</w:t>
      </w:r>
      <w:r w:rsidRPr="00F746D5">
        <w:rPr>
          <w:rFonts w:cstheme="minorHAnsi"/>
          <w:lang w:val="es-ES"/>
        </w:rPr>
        <w:t>,</w:t>
      </w:r>
      <w:r w:rsidRPr="00F746D5">
        <w:rPr>
          <w:rFonts w:cstheme="minorHAnsi"/>
          <w:lang w:val="es-ES"/>
        </w:rPr>
        <w:t xml:space="preserve"> </w:t>
      </w:r>
      <w:r w:rsidRPr="00F746D5">
        <w:rPr>
          <w:rFonts w:cstheme="minorHAnsi"/>
          <w:lang w:val="es-ES"/>
        </w:rPr>
        <w:t>Lourdes Craver</w:t>
      </w:r>
      <w:r w:rsidRPr="00F746D5">
        <w:rPr>
          <w:rFonts w:cstheme="minorHAnsi"/>
          <w:vertAlign w:val="superscript"/>
          <w:lang w:val="es-ES"/>
        </w:rPr>
        <w:t>1,3</w:t>
      </w:r>
      <w:r w:rsidRPr="00F746D5">
        <w:rPr>
          <w:rFonts w:cstheme="minorHAnsi"/>
          <w:lang w:val="es-ES"/>
        </w:rPr>
        <w:t xml:space="preserve">, </w:t>
      </w:r>
      <w:proofErr w:type="spellStart"/>
      <w:r w:rsidRPr="00F746D5">
        <w:rPr>
          <w:rFonts w:cstheme="minorHAnsi"/>
          <w:lang w:val="es-ES"/>
        </w:rPr>
        <w:t>Elias</w:t>
      </w:r>
      <w:proofErr w:type="spellEnd"/>
      <w:r w:rsidRPr="00F746D5">
        <w:rPr>
          <w:rFonts w:cstheme="minorHAnsi"/>
          <w:lang w:val="es-ES"/>
        </w:rPr>
        <w:t xml:space="preserve"> Jatem</w:t>
      </w:r>
      <w:r w:rsidRPr="00F746D5">
        <w:rPr>
          <w:rFonts w:cstheme="minorHAnsi"/>
          <w:vertAlign w:val="superscript"/>
          <w:lang w:val="es-ES"/>
        </w:rPr>
        <w:t>1,3</w:t>
      </w:r>
      <w:r w:rsidRPr="00F746D5">
        <w:rPr>
          <w:rFonts w:cstheme="minorHAnsi"/>
          <w:lang w:val="es-ES"/>
        </w:rPr>
        <w:t>, Jorge Gonzalez</w:t>
      </w:r>
      <w:r w:rsidRPr="00F746D5">
        <w:rPr>
          <w:rFonts w:cstheme="minorHAnsi"/>
          <w:vertAlign w:val="superscript"/>
          <w:lang w:val="es-ES"/>
        </w:rPr>
        <w:t>1,3</w:t>
      </w:r>
      <w:r w:rsidRPr="00F746D5">
        <w:rPr>
          <w:rFonts w:cstheme="minorHAnsi"/>
          <w:lang w:val="es-ES"/>
        </w:rPr>
        <w:t>, Pamela Chang</w:t>
      </w:r>
      <w:r w:rsidRPr="00F746D5">
        <w:rPr>
          <w:rFonts w:cstheme="minorHAnsi"/>
          <w:vertAlign w:val="superscript"/>
          <w:lang w:val="es-ES"/>
        </w:rPr>
        <w:t>1,3</w:t>
      </w:r>
      <w:r w:rsidRPr="00F746D5">
        <w:rPr>
          <w:rFonts w:cstheme="minorHAnsi"/>
          <w:lang w:val="es-ES"/>
        </w:rPr>
        <w:t>,</w:t>
      </w:r>
      <w:r w:rsidRPr="00F746D5">
        <w:rPr>
          <w:rFonts w:cstheme="minorHAnsi"/>
          <w:lang w:val="es-ES"/>
        </w:rPr>
        <w:t xml:space="preserve"> </w:t>
      </w:r>
      <w:r w:rsidRPr="00F746D5">
        <w:rPr>
          <w:rFonts w:cstheme="minorHAnsi"/>
          <w:lang w:val="es-ES"/>
        </w:rPr>
        <w:t>Mercedes Ibarz</w:t>
      </w:r>
      <w:r w:rsidRPr="00F746D5">
        <w:rPr>
          <w:rFonts w:cstheme="minorHAnsi"/>
          <w:vertAlign w:val="superscript"/>
          <w:lang w:val="es-ES"/>
        </w:rPr>
        <w:t>3,4</w:t>
      </w:r>
      <w:r w:rsidRPr="00F746D5">
        <w:rPr>
          <w:rFonts w:cstheme="minorHAnsi"/>
          <w:lang w:val="es-ES"/>
        </w:rPr>
        <w:t>, Silvia Pico</w:t>
      </w:r>
      <w:r w:rsidRPr="00F746D5">
        <w:rPr>
          <w:rFonts w:cstheme="minorHAnsi"/>
          <w:vertAlign w:val="superscript"/>
          <w:lang w:val="es-ES"/>
        </w:rPr>
        <w:t>3,4</w:t>
      </w:r>
      <w:r w:rsidRPr="00F746D5">
        <w:rPr>
          <w:rFonts w:cstheme="minorHAnsi"/>
          <w:lang w:val="es-ES"/>
        </w:rPr>
        <w:t>, Gloria Falcon</w:t>
      </w:r>
      <w:r w:rsidRPr="00F746D5">
        <w:rPr>
          <w:rFonts w:cstheme="minorHAnsi"/>
          <w:vertAlign w:val="superscript"/>
          <w:lang w:val="es-ES"/>
        </w:rPr>
        <w:t>5</w:t>
      </w:r>
      <w:r w:rsidRPr="00F746D5">
        <w:rPr>
          <w:rFonts w:cstheme="minorHAnsi"/>
          <w:lang w:val="es-ES"/>
        </w:rPr>
        <w:t>,</w:t>
      </w:r>
      <w:r w:rsidRPr="00F746D5">
        <w:rPr>
          <w:rFonts w:cstheme="minorHAnsi"/>
          <w:lang w:val="es-ES"/>
        </w:rPr>
        <w:t xml:space="preserve"> </w:t>
      </w:r>
      <w:r w:rsidRPr="00F746D5">
        <w:rPr>
          <w:rFonts w:cstheme="minorHAnsi"/>
          <w:lang w:val="es-ES"/>
        </w:rPr>
        <w:t>Marina Canales</w:t>
      </w:r>
      <w:r w:rsidRPr="00F746D5">
        <w:rPr>
          <w:rFonts w:cstheme="minorHAnsi"/>
          <w:vertAlign w:val="superscript"/>
          <w:lang w:val="es-ES"/>
        </w:rPr>
        <w:t>5</w:t>
      </w:r>
      <w:r w:rsidRPr="00F746D5">
        <w:rPr>
          <w:rFonts w:cstheme="minorHAnsi"/>
          <w:lang w:val="es-ES"/>
        </w:rPr>
        <w:t xml:space="preserve">, </w:t>
      </w:r>
      <w:proofErr w:type="spellStart"/>
      <w:r w:rsidRPr="00F746D5">
        <w:rPr>
          <w:rFonts w:cstheme="minorHAnsi"/>
          <w:lang w:val="es-ES"/>
        </w:rPr>
        <w:t>Elisard</w:t>
      </w:r>
      <w:proofErr w:type="spellEnd"/>
      <w:r w:rsidRPr="00F746D5">
        <w:rPr>
          <w:rFonts w:cstheme="minorHAnsi"/>
          <w:lang w:val="es-ES"/>
        </w:rPr>
        <w:t xml:space="preserve"> </w:t>
      </w:r>
      <w:r w:rsidRPr="00F746D5">
        <w:rPr>
          <w:rFonts w:cstheme="minorHAnsi"/>
          <w:lang w:val="es-ES"/>
        </w:rPr>
        <w:t>Huertas</w:t>
      </w:r>
      <w:r w:rsidRPr="00F746D5">
        <w:rPr>
          <w:rFonts w:cstheme="minorHAnsi"/>
          <w:vertAlign w:val="superscript"/>
          <w:lang w:val="es-ES"/>
        </w:rPr>
        <w:t>6</w:t>
      </w:r>
      <w:r w:rsidRPr="00F746D5">
        <w:rPr>
          <w:rFonts w:cstheme="minorHAnsi"/>
          <w:lang w:val="es-ES"/>
        </w:rPr>
        <w:t xml:space="preserve">, </w:t>
      </w:r>
      <w:proofErr w:type="spellStart"/>
      <w:r w:rsidRPr="00F746D5">
        <w:rPr>
          <w:rFonts w:cstheme="minorHAnsi"/>
          <w:lang w:val="es-ES"/>
        </w:rPr>
        <w:t>Inaki</w:t>
      </w:r>
      <w:proofErr w:type="spellEnd"/>
      <w:r w:rsidRPr="00F746D5">
        <w:rPr>
          <w:rFonts w:cstheme="minorHAnsi"/>
          <w:lang w:val="es-ES"/>
        </w:rPr>
        <w:t xml:space="preserve"> Romero</w:t>
      </w:r>
      <w:r w:rsidRPr="00F746D5">
        <w:rPr>
          <w:rFonts w:cstheme="minorHAnsi"/>
          <w:vertAlign w:val="superscript"/>
          <w:lang w:val="es-ES"/>
        </w:rPr>
        <w:t>6</w:t>
      </w:r>
      <w:r w:rsidRPr="00F746D5">
        <w:rPr>
          <w:rFonts w:cstheme="minorHAnsi"/>
          <w:lang w:val="es-ES"/>
        </w:rPr>
        <w:t xml:space="preserve">, </w:t>
      </w:r>
      <w:r w:rsidRPr="00F746D5">
        <w:rPr>
          <w:rFonts w:cstheme="minorHAnsi"/>
          <w:lang w:val="es-ES"/>
        </w:rPr>
        <w:t>Nacho Nieto</w:t>
      </w:r>
      <w:r w:rsidRPr="00F746D5">
        <w:rPr>
          <w:rFonts w:cstheme="minorHAnsi"/>
          <w:vertAlign w:val="superscript"/>
          <w:lang w:val="es-ES"/>
        </w:rPr>
        <w:t>7</w:t>
      </w:r>
      <w:r w:rsidRPr="00F746D5">
        <w:rPr>
          <w:rFonts w:cstheme="minorHAnsi"/>
          <w:lang w:val="es-ES"/>
        </w:rPr>
        <w:t xml:space="preserve"> and Alfons Segarra</w:t>
      </w:r>
      <w:r w:rsidRPr="00F746D5">
        <w:rPr>
          <w:rFonts w:cstheme="minorHAnsi"/>
          <w:vertAlign w:val="superscript"/>
          <w:lang w:val="es-ES"/>
        </w:rPr>
        <w:t>1,2,3</w:t>
      </w:r>
    </w:p>
    <w:p w14:paraId="1FBCAA4F" w14:textId="77777777" w:rsidR="00492FAD" w:rsidRPr="00F746D5" w:rsidRDefault="00492FAD" w:rsidP="00492FAD">
      <w:pPr>
        <w:jc w:val="both"/>
        <w:rPr>
          <w:rFonts w:cstheme="minorHAnsi"/>
        </w:rPr>
      </w:pPr>
      <w:r w:rsidRPr="00F746D5">
        <w:rPr>
          <w:rFonts w:cstheme="minorHAnsi"/>
          <w:vertAlign w:val="superscript"/>
        </w:rPr>
        <w:t>1</w:t>
      </w:r>
      <w:r w:rsidRPr="00F746D5">
        <w:rPr>
          <w:rFonts w:cstheme="minorHAnsi"/>
        </w:rPr>
        <w:t xml:space="preserve">Department of Nephrology, </w:t>
      </w:r>
      <w:proofErr w:type="spellStart"/>
      <w:r w:rsidRPr="00F746D5">
        <w:rPr>
          <w:rFonts w:cstheme="minorHAnsi"/>
        </w:rPr>
        <w:t>Arnau</w:t>
      </w:r>
      <w:proofErr w:type="spellEnd"/>
      <w:r w:rsidRPr="00F746D5">
        <w:rPr>
          <w:rFonts w:cstheme="minorHAnsi"/>
        </w:rPr>
        <w:t xml:space="preserve"> de </w:t>
      </w:r>
      <w:proofErr w:type="spellStart"/>
      <w:r w:rsidRPr="00F746D5">
        <w:rPr>
          <w:rFonts w:cstheme="minorHAnsi"/>
        </w:rPr>
        <w:t>Vilanova</w:t>
      </w:r>
      <w:proofErr w:type="spellEnd"/>
      <w:r w:rsidRPr="00F746D5">
        <w:rPr>
          <w:rFonts w:cstheme="minorHAnsi"/>
        </w:rPr>
        <w:t xml:space="preserve"> University Hospital, Lleida, Spain, </w:t>
      </w:r>
      <w:r w:rsidRPr="00F746D5">
        <w:rPr>
          <w:rFonts w:cstheme="minorHAnsi"/>
          <w:vertAlign w:val="superscript"/>
        </w:rPr>
        <w:t>2</w:t>
      </w:r>
      <w:r w:rsidRPr="00F746D5">
        <w:rPr>
          <w:rFonts w:cstheme="minorHAnsi"/>
        </w:rPr>
        <w:t>D</w:t>
      </w:r>
      <w:r w:rsidRPr="00F746D5">
        <w:rPr>
          <w:rFonts w:cstheme="minorHAnsi"/>
        </w:rPr>
        <w:t xml:space="preserve">epartment of Medicine, Autonomous University of Barcelona, Barcelona, Spain, </w:t>
      </w:r>
      <w:r w:rsidRPr="00F746D5">
        <w:rPr>
          <w:rFonts w:cstheme="minorHAnsi"/>
          <w:vertAlign w:val="superscript"/>
        </w:rPr>
        <w:t>3</w:t>
      </w:r>
      <w:r w:rsidRPr="00F746D5">
        <w:rPr>
          <w:rFonts w:cstheme="minorHAnsi"/>
        </w:rPr>
        <w:t xml:space="preserve">Institut de </w:t>
      </w:r>
      <w:proofErr w:type="spellStart"/>
      <w:r w:rsidRPr="00F746D5">
        <w:rPr>
          <w:rFonts w:cstheme="minorHAnsi"/>
        </w:rPr>
        <w:t>Recerca</w:t>
      </w:r>
      <w:proofErr w:type="spellEnd"/>
      <w:r w:rsidRPr="00F746D5">
        <w:rPr>
          <w:rFonts w:cstheme="minorHAnsi"/>
        </w:rPr>
        <w:t xml:space="preserve"> </w:t>
      </w:r>
      <w:r w:rsidRPr="00F746D5">
        <w:rPr>
          <w:rFonts w:cstheme="minorHAnsi"/>
        </w:rPr>
        <w:t xml:space="preserve">  </w:t>
      </w:r>
      <w:proofErr w:type="spellStart"/>
      <w:r w:rsidRPr="00F746D5">
        <w:rPr>
          <w:rFonts w:cstheme="minorHAnsi"/>
        </w:rPr>
        <w:t>B</w:t>
      </w:r>
      <w:r w:rsidRPr="00F746D5">
        <w:rPr>
          <w:rFonts w:cstheme="minorHAnsi"/>
        </w:rPr>
        <w:t>iom</w:t>
      </w:r>
      <w:r w:rsidRPr="00F746D5">
        <w:rPr>
          <w:rFonts w:cstheme="minorHAnsi"/>
        </w:rPr>
        <w:t>è</w:t>
      </w:r>
      <w:r w:rsidRPr="00F746D5">
        <w:rPr>
          <w:rFonts w:cstheme="minorHAnsi"/>
        </w:rPr>
        <w:t>dica</w:t>
      </w:r>
      <w:proofErr w:type="spellEnd"/>
      <w:r w:rsidRPr="00F746D5">
        <w:rPr>
          <w:rFonts w:cstheme="minorHAnsi"/>
        </w:rPr>
        <w:t xml:space="preserve">, Lleida, Spain, </w:t>
      </w:r>
      <w:r w:rsidRPr="00F746D5">
        <w:rPr>
          <w:rFonts w:cstheme="minorHAnsi"/>
          <w:vertAlign w:val="superscript"/>
        </w:rPr>
        <w:t>4</w:t>
      </w:r>
      <w:r w:rsidRPr="00F746D5">
        <w:rPr>
          <w:rFonts w:cstheme="minorHAnsi"/>
        </w:rPr>
        <w:t xml:space="preserve">Laboratory Department, </w:t>
      </w:r>
      <w:proofErr w:type="spellStart"/>
      <w:r w:rsidRPr="00F746D5">
        <w:rPr>
          <w:rFonts w:cstheme="minorHAnsi"/>
        </w:rPr>
        <w:t>Arnau</w:t>
      </w:r>
      <w:proofErr w:type="spellEnd"/>
      <w:r w:rsidRPr="00F746D5">
        <w:rPr>
          <w:rFonts w:cstheme="minorHAnsi"/>
        </w:rPr>
        <w:t xml:space="preserve"> de </w:t>
      </w:r>
      <w:proofErr w:type="spellStart"/>
      <w:r w:rsidRPr="00F746D5">
        <w:rPr>
          <w:rFonts w:cstheme="minorHAnsi"/>
        </w:rPr>
        <w:t>Vilanova</w:t>
      </w:r>
      <w:proofErr w:type="spellEnd"/>
      <w:r w:rsidRPr="00F746D5">
        <w:rPr>
          <w:rFonts w:cstheme="minorHAnsi"/>
        </w:rPr>
        <w:t xml:space="preserve"> University Hospital, </w:t>
      </w:r>
      <w:r w:rsidRPr="00F746D5">
        <w:rPr>
          <w:rFonts w:cstheme="minorHAnsi"/>
        </w:rPr>
        <w:t>L</w:t>
      </w:r>
      <w:r w:rsidRPr="00F746D5">
        <w:rPr>
          <w:rFonts w:cstheme="minorHAnsi"/>
        </w:rPr>
        <w:t xml:space="preserve">leida, Spain, </w:t>
      </w:r>
      <w:r w:rsidRPr="00F746D5">
        <w:rPr>
          <w:rFonts w:cstheme="minorHAnsi"/>
          <w:vertAlign w:val="superscript"/>
        </w:rPr>
        <w:t>5</w:t>
      </w:r>
      <w:r w:rsidRPr="00F746D5">
        <w:rPr>
          <w:rFonts w:cstheme="minorHAnsi"/>
        </w:rPr>
        <w:t xml:space="preserve"> Technical secretary and Territorial Management of Lleida-</w:t>
      </w:r>
      <w:proofErr w:type="spellStart"/>
      <w:r w:rsidRPr="00F746D5">
        <w:rPr>
          <w:rFonts w:cstheme="minorHAnsi"/>
        </w:rPr>
        <w:t>Pirineus</w:t>
      </w:r>
      <w:proofErr w:type="spellEnd"/>
      <w:r w:rsidRPr="00F746D5">
        <w:rPr>
          <w:rFonts w:cstheme="minorHAnsi"/>
        </w:rPr>
        <w:t xml:space="preserve">, Lleida, Spain, </w:t>
      </w:r>
      <w:r w:rsidRPr="00F746D5">
        <w:rPr>
          <w:rFonts w:cstheme="minorHAnsi"/>
          <w:vertAlign w:val="superscript"/>
        </w:rPr>
        <w:t>6</w:t>
      </w:r>
      <w:r w:rsidRPr="00F746D5">
        <w:rPr>
          <w:rFonts w:cstheme="minorHAnsi"/>
        </w:rPr>
        <w:t xml:space="preserve">Territorial Management Information Systems, Catalonian Institute of Health, Lleida, Spain and </w:t>
      </w:r>
      <w:r w:rsidRPr="00F746D5">
        <w:rPr>
          <w:rFonts w:cstheme="minorHAnsi"/>
          <w:vertAlign w:val="superscript"/>
        </w:rPr>
        <w:t>7</w:t>
      </w:r>
      <w:r w:rsidRPr="00F746D5">
        <w:rPr>
          <w:rFonts w:cstheme="minorHAnsi"/>
        </w:rPr>
        <w:t>Informatic Unit of the Catalonian Institute of Health—Territorial Management, Lleida, Spain</w:t>
      </w:r>
      <w:r w:rsidRPr="00F746D5">
        <w:rPr>
          <w:rFonts w:cstheme="minorHAnsi"/>
        </w:rPr>
        <w:t xml:space="preserve"> </w:t>
      </w:r>
    </w:p>
    <w:p w14:paraId="258CC473" w14:textId="77777777" w:rsidR="00492FAD" w:rsidRPr="00F746D5" w:rsidRDefault="00492FAD" w:rsidP="00492FAD">
      <w:pPr>
        <w:jc w:val="both"/>
        <w:rPr>
          <w:rFonts w:cstheme="minorHAnsi"/>
        </w:rPr>
      </w:pPr>
    </w:p>
    <w:p w14:paraId="7DD1FB94" w14:textId="23DE631B" w:rsidR="00492FAD" w:rsidRPr="00F746D5" w:rsidRDefault="00492FAD" w:rsidP="00492FAD">
      <w:pPr>
        <w:jc w:val="both"/>
        <w:rPr>
          <w:rFonts w:cstheme="minorHAnsi"/>
          <w:b/>
          <w:bCs/>
        </w:rPr>
      </w:pPr>
      <w:r w:rsidRPr="00F746D5">
        <w:rPr>
          <w:rFonts w:cstheme="minorHAnsi"/>
          <w:b/>
          <w:bCs/>
        </w:rPr>
        <w:t>ABSTRACT</w:t>
      </w:r>
    </w:p>
    <w:p w14:paraId="7CC048D6" w14:textId="7B2B104F" w:rsidR="00492FAD" w:rsidRPr="00F746D5" w:rsidRDefault="00492FAD" w:rsidP="00492FAD">
      <w:pPr>
        <w:jc w:val="both"/>
        <w:rPr>
          <w:rFonts w:cstheme="minorHAnsi"/>
        </w:rPr>
      </w:pPr>
      <w:r w:rsidRPr="00F746D5">
        <w:rPr>
          <w:rFonts w:cstheme="minorHAnsi"/>
        </w:rPr>
        <w:t>Background. The Madrid Acute Kidney Injury Prediction Score (MAKIPS) is a recently described tool capable of performing</w:t>
      </w:r>
      <w:r w:rsidRPr="00F746D5">
        <w:rPr>
          <w:rFonts w:cstheme="minorHAnsi"/>
        </w:rPr>
        <w:t xml:space="preserve"> </w:t>
      </w:r>
      <w:r w:rsidRPr="00F746D5">
        <w:rPr>
          <w:rFonts w:cstheme="minorHAnsi"/>
        </w:rPr>
        <w:t>automatic calculations of the risk of hospital-acquired acute kidney injury (HA-AKI) using data from electronic clinical</w:t>
      </w:r>
      <w:r w:rsidRPr="00F746D5">
        <w:rPr>
          <w:rFonts w:cstheme="minorHAnsi"/>
        </w:rPr>
        <w:t xml:space="preserve"> </w:t>
      </w:r>
      <w:r w:rsidRPr="00F746D5">
        <w:rPr>
          <w:rFonts w:cstheme="minorHAnsi"/>
        </w:rPr>
        <w:t xml:space="preserve">records that could be easily </w:t>
      </w:r>
      <w:r w:rsidRPr="00F746D5">
        <w:rPr>
          <w:rFonts w:cstheme="minorHAnsi"/>
        </w:rPr>
        <w:t>i</w:t>
      </w:r>
      <w:r w:rsidRPr="00F746D5">
        <w:rPr>
          <w:rFonts w:cstheme="minorHAnsi"/>
        </w:rPr>
        <w:t>mplemented in clinical practice. However, to date, it has not been externally validated. The aim</w:t>
      </w:r>
      <w:r w:rsidRPr="00F746D5">
        <w:rPr>
          <w:rFonts w:cstheme="minorHAnsi"/>
        </w:rPr>
        <w:t xml:space="preserve"> </w:t>
      </w:r>
      <w:r w:rsidRPr="00F746D5">
        <w:rPr>
          <w:rFonts w:cstheme="minorHAnsi"/>
        </w:rPr>
        <w:t>of our study was to perform an external validation of the MAKIPS in a hospital with different characteristics and variable</w:t>
      </w:r>
      <w:r w:rsidRPr="00F746D5">
        <w:rPr>
          <w:rFonts w:cstheme="minorHAnsi"/>
        </w:rPr>
        <w:t xml:space="preserve"> </w:t>
      </w:r>
      <w:r w:rsidRPr="00F746D5">
        <w:rPr>
          <w:rFonts w:cstheme="minorHAnsi"/>
        </w:rPr>
        <w:t>case mix.</w:t>
      </w:r>
    </w:p>
    <w:p w14:paraId="2F4EC2BA" w14:textId="08526F10" w:rsidR="00492FAD" w:rsidRPr="00F746D5" w:rsidRDefault="00492FAD" w:rsidP="00492FAD">
      <w:pPr>
        <w:jc w:val="both"/>
        <w:rPr>
          <w:rFonts w:cstheme="minorHAnsi"/>
        </w:rPr>
      </w:pPr>
      <w:r w:rsidRPr="00F746D5">
        <w:rPr>
          <w:rFonts w:cstheme="minorHAnsi"/>
        </w:rPr>
        <w:t>Methods. This external validation cohort study of the MAKIPS was conducted in patients admitted to a single tertiary</w:t>
      </w:r>
      <w:r w:rsidRPr="00F746D5">
        <w:rPr>
          <w:rFonts w:cstheme="minorHAnsi"/>
        </w:rPr>
        <w:t xml:space="preserve"> </w:t>
      </w:r>
      <w:r w:rsidRPr="00F746D5">
        <w:rPr>
          <w:rFonts w:cstheme="minorHAnsi"/>
        </w:rPr>
        <w:t>hospital between April 2018 and September 2019. Performance was assessed by discrimination using the area under the</w:t>
      </w:r>
      <w:r w:rsidRPr="00F746D5">
        <w:rPr>
          <w:rFonts w:cstheme="minorHAnsi"/>
        </w:rPr>
        <w:t xml:space="preserve"> </w:t>
      </w:r>
      <w:r w:rsidRPr="00F746D5">
        <w:rPr>
          <w:rFonts w:cstheme="minorHAnsi"/>
        </w:rPr>
        <w:t>receiver operating characteristics curve and calibration plots.</w:t>
      </w:r>
    </w:p>
    <w:p w14:paraId="38A14F7A" w14:textId="3321518A" w:rsidR="009E72EA" w:rsidRPr="00F746D5" w:rsidRDefault="00492FAD" w:rsidP="00492FAD">
      <w:pPr>
        <w:jc w:val="both"/>
        <w:rPr>
          <w:rFonts w:cstheme="minorHAnsi"/>
        </w:rPr>
      </w:pPr>
      <w:r w:rsidRPr="00F746D5">
        <w:rPr>
          <w:rFonts w:cstheme="minorHAnsi"/>
        </w:rPr>
        <w:t>Results. A total of 5.3% of the external validation cohort had HA-AKI. When compared with the MAKIPS cohort, the validation</w:t>
      </w:r>
      <w:r w:rsidRPr="00F746D5">
        <w:rPr>
          <w:rFonts w:cstheme="minorHAnsi"/>
        </w:rPr>
        <w:t xml:space="preserve"> </w:t>
      </w:r>
      <w:r w:rsidRPr="00F746D5">
        <w:rPr>
          <w:rFonts w:cstheme="minorHAnsi"/>
        </w:rPr>
        <w:t>cohort showed a higher percentage of men as well as a higher prevalence of diabetes, hypertension, cardiovascular disease,</w:t>
      </w:r>
      <w:r w:rsidRPr="00F746D5">
        <w:rPr>
          <w:rFonts w:cstheme="minorHAnsi"/>
        </w:rPr>
        <w:t xml:space="preserve"> </w:t>
      </w:r>
      <w:r w:rsidRPr="00F746D5">
        <w:rPr>
          <w:rFonts w:cstheme="minorHAnsi"/>
        </w:rPr>
        <w:t xml:space="preserve">cerebrovascular disease, </w:t>
      </w:r>
      <w:proofErr w:type="spellStart"/>
      <w:r w:rsidRPr="00F746D5">
        <w:rPr>
          <w:rFonts w:cstheme="minorHAnsi"/>
        </w:rPr>
        <w:t>a</w:t>
      </w:r>
      <w:r w:rsidRPr="00F746D5">
        <w:rPr>
          <w:rFonts w:cstheme="minorHAnsi"/>
        </w:rPr>
        <w:t>naemia</w:t>
      </w:r>
      <w:proofErr w:type="spellEnd"/>
      <w:r w:rsidRPr="00F746D5">
        <w:rPr>
          <w:rFonts w:cstheme="minorHAnsi"/>
        </w:rPr>
        <w:t>, congestive heart failure, chronic pulmonary disease, connective tissue diseases and</w:t>
      </w:r>
      <w:r w:rsidRPr="00F746D5">
        <w:rPr>
          <w:rFonts w:cstheme="minorHAnsi"/>
        </w:rPr>
        <w:t xml:space="preserve"> </w:t>
      </w:r>
      <w:r w:rsidRPr="00F746D5">
        <w:rPr>
          <w:rFonts w:cstheme="minorHAnsi"/>
        </w:rPr>
        <w:t xml:space="preserve">renal disease, whereas the prevalence of peptic ulcer disease, liver disease, malignancy, metastatic solid </w:t>
      </w:r>
      <w:proofErr w:type="spellStart"/>
      <w:r w:rsidRPr="00F746D5">
        <w:rPr>
          <w:rFonts w:cstheme="minorHAnsi"/>
        </w:rPr>
        <w:t>tumours</w:t>
      </w:r>
      <w:proofErr w:type="spellEnd"/>
      <w:r w:rsidRPr="00F746D5">
        <w:rPr>
          <w:rFonts w:cstheme="minorHAnsi"/>
        </w:rPr>
        <w:t xml:space="preserve"> and</w:t>
      </w:r>
      <w:r w:rsidRPr="00F746D5">
        <w:rPr>
          <w:rFonts w:cstheme="minorHAnsi"/>
        </w:rPr>
        <w:t xml:space="preserve"> </w:t>
      </w:r>
      <w:r w:rsidRPr="00F746D5">
        <w:rPr>
          <w:rFonts w:cstheme="minorHAnsi"/>
        </w:rPr>
        <w:t>acquired immune deficiency syndrome was significantly lower. In the validation cohort, the MAKIPS showed an area under</w:t>
      </w:r>
      <w:r w:rsidRPr="00F746D5">
        <w:rPr>
          <w:rFonts w:cstheme="minorHAnsi"/>
        </w:rPr>
        <w:t xml:space="preserve"> </w:t>
      </w:r>
      <w:r w:rsidRPr="00F746D5">
        <w:rPr>
          <w:rFonts w:cstheme="minorHAnsi"/>
        </w:rPr>
        <w:t>the curve of 0.798 (95% confidence interval 0.788–0.809). Calibration plots showed that there was a tendency for the MAKIPS</w:t>
      </w:r>
      <w:r w:rsidRPr="00F746D5">
        <w:rPr>
          <w:rFonts w:cstheme="minorHAnsi"/>
        </w:rPr>
        <w:t xml:space="preserve"> </w:t>
      </w:r>
      <w:r w:rsidRPr="00F746D5">
        <w:rPr>
          <w:rFonts w:cstheme="minorHAnsi"/>
        </w:rPr>
        <w:t>to overestimate the risk of HA-AKI at probability rates &lt;0.19 and to underestimate at probability rates between 0.22 and</w:t>
      </w:r>
      <w:r w:rsidRPr="00F746D5">
        <w:rPr>
          <w:rFonts w:cstheme="minorHAnsi"/>
        </w:rPr>
        <w:t xml:space="preserve"> </w:t>
      </w:r>
      <w:r w:rsidRPr="00F746D5">
        <w:rPr>
          <w:rFonts w:cstheme="minorHAnsi"/>
        </w:rPr>
        <w:t>0.67</w:t>
      </w:r>
    </w:p>
    <w:p w14:paraId="2041D98D" w14:textId="7BB496F4" w:rsidR="00F746D5" w:rsidRPr="00F746D5" w:rsidRDefault="00F746D5" w:rsidP="00A93384">
      <w:pPr>
        <w:jc w:val="center"/>
        <w:rPr>
          <w:rFonts w:cstheme="minorHAnsi"/>
        </w:rPr>
      </w:pPr>
      <w:r w:rsidRPr="00F746D5">
        <w:rPr>
          <w:rFonts w:cstheme="minorHAnsi"/>
          <w:noProof/>
        </w:rPr>
        <w:lastRenderedPageBreak/>
        <w:drawing>
          <wp:inline distT="0" distB="0" distL="0" distR="0" wp14:anchorId="704732FE" wp14:editId="1A5FBC41">
            <wp:extent cx="4377055" cy="404177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377055" cy="4041775"/>
                    </a:xfrm>
                    <a:prstGeom prst="rect">
                      <a:avLst/>
                    </a:prstGeom>
                    <a:noFill/>
                  </pic:spPr>
                </pic:pic>
              </a:graphicData>
            </a:graphic>
          </wp:inline>
        </w:drawing>
      </w:r>
    </w:p>
    <w:p w14:paraId="5749F603" w14:textId="13C4048F" w:rsidR="00F746D5" w:rsidRDefault="00F746D5" w:rsidP="00A93384">
      <w:pPr>
        <w:spacing w:line="204" w:lineRule="exact"/>
        <w:rPr>
          <w:rFonts w:cstheme="minorHAnsi"/>
          <w:b/>
        </w:rPr>
      </w:pPr>
      <w:r w:rsidRPr="00F746D5">
        <w:rPr>
          <w:rFonts w:cstheme="minorHAnsi"/>
          <w:b/>
        </w:rPr>
        <w:t>Recent Publications</w:t>
      </w:r>
    </w:p>
    <w:p w14:paraId="13D62053" w14:textId="77777777" w:rsidR="00A93384" w:rsidRPr="00A93384" w:rsidRDefault="00A93384" w:rsidP="00A93384">
      <w:pPr>
        <w:tabs>
          <w:tab w:val="left" w:pos="284"/>
        </w:tabs>
        <w:spacing w:line="204" w:lineRule="exact"/>
        <w:ind w:left="284" w:hanging="284"/>
        <w:rPr>
          <w:rFonts w:cstheme="minorHAnsi"/>
          <w:bCs/>
        </w:rPr>
      </w:pPr>
      <w:r w:rsidRPr="00A93384">
        <w:rPr>
          <w:rFonts w:cstheme="minorHAnsi"/>
          <w:bCs/>
        </w:rPr>
        <w:t>1.</w:t>
      </w:r>
      <w:r w:rsidRPr="00A93384">
        <w:rPr>
          <w:rFonts w:cstheme="minorHAnsi"/>
          <w:bCs/>
        </w:rPr>
        <w:tab/>
      </w:r>
      <w:proofErr w:type="spellStart"/>
      <w:r w:rsidRPr="00A93384">
        <w:rPr>
          <w:rFonts w:cstheme="minorHAnsi"/>
          <w:bCs/>
        </w:rPr>
        <w:t>Wonnacott</w:t>
      </w:r>
      <w:proofErr w:type="spellEnd"/>
      <w:r w:rsidRPr="00A93384">
        <w:rPr>
          <w:rFonts w:cstheme="minorHAnsi"/>
          <w:bCs/>
        </w:rPr>
        <w:t xml:space="preserve"> A, </w:t>
      </w:r>
      <w:proofErr w:type="spellStart"/>
      <w:r w:rsidRPr="00A93384">
        <w:rPr>
          <w:rFonts w:cstheme="minorHAnsi"/>
          <w:bCs/>
        </w:rPr>
        <w:t>Meran</w:t>
      </w:r>
      <w:proofErr w:type="spellEnd"/>
      <w:r w:rsidRPr="00A93384">
        <w:rPr>
          <w:rFonts w:cstheme="minorHAnsi"/>
          <w:bCs/>
        </w:rPr>
        <w:t xml:space="preserve"> S, </w:t>
      </w:r>
      <w:proofErr w:type="spellStart"/>
      <w:r w:rsidRPr="00A93384">
        <w:rPr>
          <w:rFonts w:cstheme="minorHAnsi"/>
          <w:bCs/>
        </w:rPr>
        <w:t>Amphlett</w:t>
      </w:r>
      <w:proofErr w:type="spellEnd"/>
      <w:r w:rsidRPr="00A93384">
        <w:rPr>
          <w:rFonts w:cstheme="minorHAnsi"/>
          <w:bCs/>
        </w:rPr>
        <w:t xml:space="preserve"> B et al. Epidemiology and outcomes in community-acquired versus hospital-acquired AKI. Clin J Am Soc Nephrol 2014; 9: 1007-1014</w:t>
      </w:r>
    </w:p>
    <w:p w14:paraId="18A2D16B" w14:textId="5DD01DFD" w:rsidR="00A93384" w:rsidRPr="00A93384" w:rsidRDefault="00A93384" w:rsidP="00A93384">
      <w:pPr>
        <w:tabs>
          <w:tab w:val="left" w:pos="284"/>
        </w:tabs>
        <w:spacing w:line="204" w:lineRule="exact"/>
        <w:ind w:left="284" w:hanging="284"/>
        <w:rPr>
          <w:rFonts w:cstheme="minorHAnsi"/>
          <w:bCs/>
        </w:rPr>
      </w:pPr>
      <w:r w:rsidRPr="00A93384">
        <w:rPr>
          <w:rFonts w:cstheme="minorHAnsi"/>
          <w:bCs/>
        </w:rPr>
        <w:t>2.</w:t>
      </w:r>
      <w:r w:rsidRPr="00A93384">
        <w:rPr>
          <w:rFonts w:cstheme="minorHAnsi"/>
          <w:bCs/>
        </w:rPr>
        <w:tab/>
        <w:t xml:space="preserve">Meier P, </w:t>
      </w:r>
      <w:proofErr w:type="spellStart"/>
      <w:r w:rsidRPr="00A93384">
        <w:rPr>
          <w:rFonts w:cstheme="minorHAnsi"/>
          <w:bCs/>
        </w:rPr>
        <w:t>Bonfils</w:t>
      </w:r>
      <w:proofErr w:type="spellEnd"/>
      <w:r w:rsidRPr="00A93384">
        <w:rPr>
          <w:rFonts w:cstheme="minorHAnsi"/>
          <w:bCs/>
        </w:rPr>
        <w:t xml:space="preserve"> RM, Vogt B et al. Referral Patterns and Outcomes in Noncritically Ill</w:t>
      </w:r>
      <w:r>
        <w:rPr>
          <w:rFonts w:cstheme="minorHAnsi"/>
          <w:bCs/>
        </w:rPr>
        <w:t xml:space="preserve">. </w:t>
      </w:r>
      <w:r w:rsidRPr="00A93384">
        <w:rPr>
          <w:rFonts w:cstheme="minorHAnsi"/>
          <w:bCs/>
        </w:rPr>
        <w:t>Patients with Hospital-Acquired Acute Kidney Injury. Clin J Am Soc Nephrol 2011; 6: 2215-2225</w:t>
      </w:r>
    </w:p>
    <w:p w14:paraId="3948B15D" w14:textId="77777777" w:rsidR="00A93384" w:rsidRPr="00A93384" w:rsidRDefault="00A93384" w:rsidP="00A93384">
      <w:pPr>
        <w:tabs>
          <w:tab w:val="left" w:pos="284"/>
        </w:tabs>
        <w:spacing w:line="204" w:lineRule="exact"/>
        <w:ind w:left="284" w:hanging="284"/>
        <w:rPr>
          <w:rFonts w:cstheme="minorHAnsi"/>
          <w:bCs/>
        </w:rPr>
      </w:pPr>
      <w:r w:rsidRPr="00A93384">
        <w:rPr>
          <w:rFonts w:cstheme="minorHAnsi"/>
          <w:bCs/>
        </w:rPr>
        <w:t>3.</w:t>
      </w:r>
      <w:r w:rsidRPr="00A93384">
        <w:rPr>
          <w:rFonts w:cstheme="minorHAnsi"/>
          <w:bCs/>
        </w:rPr>
        <w:tab/>
        <w:t xml:space="preserve">Yong K, Dogra G, </w:t>
      </w:r>
      <w:proofErr w:type="spellStart"/>
      <w:r w:rsidRPr="00A93384">
        <w:rPr>
          <w:rFonts w:cstheme="minorHAnsi"/>
          <w:bCs/>
        </w:rPr>
        <w:t>Boudville</w:t>
      </w:r>
      <w:proofErr w:type="spellEnd"/>
      <w:r w:rsidRPr="00A93384">
        <w:rPr>
          <w:rFonts w:cstheme="minorHAnsi"/>
          <w:bCs/>
        </w:rPr>
        <w:t xml:space="preserve"> N et al. Acute Kidney Injury: controversies revisited. Int J Nephrol 2011; 2011: 762634</w:t>
      </w:r>
    </w:p>
    <w:p w14:paraId="34C91F2B" w14:textId="77777777" w:rsidR="00A93384" w:rsidRPr="00A93384" w:rsidRDefault="00A93384" w:rsidP="00A93384">
      <w:pPr>
        <w:tabs>
          <w:tab w:val="left" w:pos="284"/>
        </w:tabs>
        <w:spacing w:line="204" w:lineRule="exact"/>
        <w:ind w:left="284" w:hanging="284"/>
        <w:rPr>
          <w:rFonts w:cstheme="minorHAnsi"/>
          <w:bCs/>
        </w:rPr>
      </w:pPr>
      <w:r w:rsidRPr="00A93384">
        <w:rPr>
          <w:rFonts w:cstheme="minorHAnsi"/>
          <w:bCs/>
        </w:rPr>
        <w:t>4.</w:t>
      </w:r>
      <w:r w:rsidRPr="00A93384">
        <w:rPr>
          <w:rFonts w:cstheme="minorHAnsi"/>
          <w:bCs/>
        </w:rPr>
        <w:tab/>
        <w:t xml:space="preserve">Xu X, </w:t>
      </w:r>
      <w:proofErr w:type="spellStart"/>
      <w:r w:rsidRPr="00A93384">
        <w:rPr>
          <w:rFonts w:cstheme="minorHAnsi"/>
          <w:bCs/>
        </w:rPr>
        <w:t>Nie</w:t>
      </w:r>
      <w:proofErr w:type="spellEnd"/>
      <w:r w:rsidRPr="00A93384">
        <w:rPr>
          <w:rFonts w:cstheme="minorHAnsi"/>
          <w:bCs/>
        </w:rPr>
        <w:t xml:space="preserve"> S, Liu Z et al. Epidemiology and clinical correlates of AKI in Chinese Hospitalized Adults. Clin J Am Soc Nephrol 2015; 10: 1510-1518</w:t>
      </w:r>
    </w:p>
    <w:p w14:paraId="22BD7B0E" w14:textId="77777777" w:rsidR="00A93384" w:rsidRPr="00A93384" w:rsidRDefault="00A93384" w:rsidP="00A93384">
      <w:pPr>
        <w:tabs>
          <w:tab w:val="left" w:pos="284"/>
        </w:tabs>
        <w:spacing w:line="204" w:lineRule="exact"/>
        <w:ind w:left="284" w:hanging="284"/>
        <w:rPr>
          <w:rFonts w:cstheme="minorHAnsi"/>
          <w:bCs/>
        </w:rPr>
      </w:pPr>
      <w:r w:rsidRPr="00A93384">
        <w:rPr>
          <w:rFonts w:cstheme="minorHAnsi"/>
          <w:bCs/>
        </w:rPr>
        <w:t>5.</w:t>
      </w:r>
      <w:r w:rsidRPr="00A93384">
        <w:rPr>
          <w:rFonts w:cstheme="minorHAnsi"/>
          <w:bCs/>
        </w:rPr>
        <w:tab/>
      </w:r>
      <w:proofErr w:type="spellStart"/>
      <w:r w:rsidRPr="00A93384">
        <w:rPr>
          <w:rFonts w:cstheme="minorHAnsi"/>
          <w:bCs/>
        </w:rPr>
        <w:t>Pruchnicki</w:t>
      </w:r>
      <w:proofErr w:type="spellEnd"/>
      <w:r w:rsidRPr="00A93384">
        <w:rPr>
          <w:rFonts w:cstheme="minorHAnsi"/>
          <w:bCs/>
        </w:rPr>
        <w:t xml:space="preserve"> M, </w:t>
      </w:r>
      <w:proofErr w:type="spellStart"/>
      <w:r w:rsidRPr="00A93384">
        <w:rPr>
          <w:rFonts w:cstheme="minorHAnsi"/>
          <w:bCs/>
        </w:rPr>
        <w:t>Dasta</w:t>
      </w:r>
      <w:proofErr w:type="spellEnd"/>
      <w:r w:rsidRPr="00A93384">
        <w:rPr>
          <w:rFonts w:cstheme="minorHAnsi"/>
          <w:bCs/>
        </w:rPr>
        <w:t xml:space="preserve"> J. Acute renal failure in hospitalized patients: Part I. Ann </w:t>
      </w:r>
      <w:proofErr w:type="spellStart"/>
      <w:r w:rsidRPr="00A93384">
        <w:rPr>
          <w:rFonts w:cstheme="minorHAnsi"/>
          <w:bCs/>
        </w:rPr>
        <w:t>Pharmacother</w:t>
      </w:r>
      <w:proofErr w:type="spellEnd"/>
      <w:r w:rsidRPr="00A93384">
        <w:rPr>
          <w:rFonts w:cstheme="minorHAnsi"/>
          <w:bCs/>
        </w:rPr>
        <w:t xml:space="preserve"> 2002; 36: 1261–1267</w:t>
      </w:r>
    </w:p>
    <w:p w14:paraId="5A269808" w14:textId="77777777" w:rsidR="00A93384" w:rsidRPr="00A93384" w:rsidRDefault="00A93384" w:rsidP="00A93384">
      <w:pPr>
        <w:tabs>
          <w:tab w:val="left" w:pos="284"/>
        </w:tabs>
        <w:spacing w:line="204" w:lineRule="exact"/>
        <w:ind w:left="284" w:hanging="284"/>
        <w:rPr>
          <w:rFonts w:cstheme="minorHAnsi"/>
          <w:bCs/>
        </w:rPr>
      </w:pPr>
      <w:r w:rsidRPr="00A93384">
        <w:rPr>
          <w:rFonts w:cstheme="minorHAnsi"/>
          <w:bCs/>
        </w:rPr>
        <w:t>6.</w:t>
      </w:r>
      <w:r w:rsidRPr="00A93384">
        <w:rPr>
          <w:rFonts w:cstheme="minorHAnsi"/>
          <w:bCs/>
        </w:rPr>
        <w:tab/>
      </w:r>
      <w:proofErr w:type="spellStart"/>
      <w:r w:rsidRPr="00A93384">
        <w:rPr>
          <w:rFonts w:cstheme="minorHAnsi"/>
          <w:bCs/>
        </w:rPr>
        <w:t>Patschan</w:t>
      </w:r>
      <w:proofErr w:type="spellEnd"/>
      <w:r w:rsidRPr="00A93384">
        <w:rPr>
          <w:rFonts w:cstheme="minorHAnsi"/>
          <w:bCs/>
        </w:rPr>
        <w:t xml:space="preserve"> D, Müller GA. Acute kidney injury. J </w:t>
      </w:r>
      <w:proofErr w:type="spellStart"/>
      <w:r w:rsidRPr="00A93384">
        <w:rPr>
          <w:rFonts w:cstheme="minorHAnsi"/>
          <w:bCs/>
        </w:rPr>
        <w:t>Inj</w:t>
      </w:r>
      <w:proofErr w:type="spellEnd"/>
      <w:r w:rsidRPr="00A93384">
        <w:rPr>
          <w:rFonts w:cstheme="minorHAnsi"/>
          <w:bCs/>
        </w:rPr>
        <w:t xml:space="preserve"> Violence Res 2015; 7: 19–26</w:t>
      </w:r>
    </w:p>
    <w:p w14:paraId="15A363D8" w14:textId="77777777" w:rsidR="00A93384" w:rsidRPr="00A93384" w:rsidRDefault="00A93384" w:rsidP="00A93384">
      <w:pPr>
        <w:tabs>
          <w:tab w:val="left" w:pos="284"/>
        </w:tabs>
        <w:spacing w:line="204" w:lineRule="exact"/>
        <w:ind w:left="284" w:hanging="284"/>
        <w:rPr>
          <w:rFonts w:cstheme="minorHAnsi"/>
          <w:bCs/>
        </w:rPr>
      </w:pPr>
      <w:r w:rsidRPr="00A93384">
        <w:rPr>
          <w:rFonts w:cstheme="minorHAnsi"/>
          <w:bCs/>
        </w:rPr>
        <w:t>7.</w:t>
      </w:r>
      <w:r w:rsidRPr="00A93384">
        <w:rPr>
          <w:rFonts w:cstheme="minorHAnsi"/>
          <w:bCs/>
        </w:rPr>
        <w:tab/>
        <w:t>Hsu C, McCulloch CE, Fan D et al. Community-based incidence of acute renal failure. Kidney Int 2007; 72: 208–212</w:t>
      </w:r>
    </w:p>
    <w:p w14:paraId="383A0F64" w14:textId="77777777" w:rsidR="00A93384" w:rsidRPr="00A93384" w:rsidRDefault="00A93384" w:rsidP="00A93384">
      <w:pPr>
        <w:tabs>
          <w:tab w:val="left" w:pos="284"/>
        </w:tabs>
        <w:spacing w:line="204" w:lineRule="exact"/>
        <w:ind w:left="284" w:hanging="284"/>
        <w:rPr>
          <w:rFonts w:cstheme="minorHAnsi"/>
          <w:bCs/>
        </w:rPr>
      </w:pPr>
      <w:r w:rsidRPr="00A93384">
        <w:rPr>
          <w:rFonts w:cstheme="minorHAnsi"/>
          <w:bCs/>
        </w:rPr>
        <w:t>8.</w:t>
      </w:r>
      <w:r w:rsidRPr="00A93384">
        <w:rPr>
          <w:rFonts w:cstheme="minorHAnsi"/>
          <w:bCs/>
        </w:rPr>
        <w:tab/>
      </w:r>
      <w:proofErr w:type="spellStart"/>
      <w:r w:rsidRPr="00A93384">
        <w:rPr>
          <w:rFonts w:cstheme="minorHAnsi"/>
          <w:bCs/>
        </w:rPr>
        <w:t>Chertow</w:t>
      </w:r>
      <w:proofErr w:type="spellEnd"/>
      <w:r w:rsidRPr="00A93384">
        <w:rPr>
          <w:rFonts w:cstheme="minorHAnsi"/>
          <w:bCs/>
        </w:rPr>
        <w:t xml:space="preserve"> GM, Burdick E, </w:t>
      </w:r>
      <w:proofErr w:type="spellStart"/>
      <w:r w:rsidRPr="00A93384">
        <w:rPr>
          <w:rFonts w:cstheme="minorHAnsi"/>
          <w:bCs/>
        </w:rPr>
        <w:t>Honour</w:t>
      </w:r>
      <w:proofErr w:type="spellEnd"/>
      <w:r w:rsidRPr="00A93384">
        <w:rPr>
          <w:rFonts w:cstheme="minorHAnsi"/>
          <w:bCs/>
        </w:rPr>
        <w:t xml:space="preserve"> M et al. Acute kidney injury, mortality, length of stay, and costs in hospitalized patients. J Am Soc Nephrol 2005; 16: 3365-3370</w:t>
      </w:r>
    </w:p>
    <w:p w14:paraId="266D3277" w14:textId="77777777" w:rsidR="00A93384" w:rsidRPr="00A93384" w:rsidRDefault="00A93384" w:rsidP="00A93384">
      <w:pPr>
        <w:tabs>
          <w:tab w:val="left" w:pos="284"/>
        </w:tabs>
        <w:spacing w:line="204" w:lineRule="exact"/>
        <w:ind w:left="284" w:hanging="284"/>
        <w:rPr>
          <w:rFonts w:cstheme="minorHAnsi"/>
          <w:bCs/>
        </w:rPr>
      </w:pPr>
      <w:r w:rsidRPr="00A93384">
        <w:rPr>
          <w:rFonts w:cstheme="minorHAnsi"/>
          <w:bCs/>
        </w:rPr>
        <w:t>9.</w:t>
      </w:r>
      <w:r w:rsidRPr="00A93384">
        <w:rPr>
          <w:rFonts w:cstheme="minorHAnsi"/>
          <w:bCs/>
        </w:rPr>
        <w:tab/>
        <w:t>Harty J: Prevention and management of acute kidney injury. The Ulster Med J 2014; 83: 149-157</w:t>
      </w:r>
    </w:p>
    <w:p w14:paraId="4635CF7B" w14:textId="77777777" w:rsidR="00A93384" w:rsidRPr="00A93384" w:rsidRDefault="00A93384" w:rsidP="00A93384">
      <w:pPr>
        <w:tabs>
          <w:tab w:val="left" w:pos="284"/>
        </w:tabs>
        <w:spacing w:line="204" w:lineRule="exact"/>
        <w:ind w:left="284" w:hanging="284"/>
        <w:rPr>
          <w:rFonts w:cstheme="minorHAnsi"/>
          <w:bCs/>
        </w:rPr>
      </w:pPr>
      <w:r w:rsidRPr="00A93384">
        <w:rPr>
          <w:rFonts w:cstheme="minorHAnsi"/>
          <w:bCs/>
        </w:rPr>
        <w:t>10.</w:t>
      </w:r>
      <w:r w:rsidRPr="00A93384">
        <w:rPr>
          <w:rFonts w:cstheme="minorHAnsi"/>
          <w:bCs/>
        </w:rPr>
        <w:tab/>
      </w:r>
      <w:proofErr w:type="spellStart"/>
      <w:r w:rsidRPr="00A93384">
        <w:rPr>
          <w:rFonts w:cstheme="minorHAnsi"/>
          <w:bCs/>
        </w:rPr>
        <w:t>Koyner</w:t>
      </w:r>
      <w:proofErr w:type="spellEnd"/>
      <w:r w:rsidRPr="00A93384">
        <w:rPr>
          <w:rFonts w:cstheme="minorHAnsi"/>
          <w:bCs/>
        </w:rPr>
        <w:t xml:space="preserve"> J, Adhikari R, Edelson D et al. Development of multicenter ward-based AKI prediction model. Clin J Am Soc Nephrol 2016; 11: 1935-1943</w:t>
      </w:r>
    </w:p>
    <w:p w14:paraId="196569C4" w14:textId="77777777" w:rsidR="00A93384" w:rsidRPr="00A93384" w:rsidRDefault="00A93384" w:rsidP="00A93384">
      <w:pPr>
        <w:tabs>
          <w:tab w:val="left" w:pos="284"/>
        </w:tabs>
        <w:spacing w:line="204" w:lineRule="exact"/>
        <w:ind w:left="284" w:hanging="284"/>
        <w:rPr>
          <w:rFonts w:cstheme="minorHAnsi"/>
          <w:bCs/>
        </w:rPr>
      </w:pPr>
      <w:r w:rsidRPr="00A93384">
        <w:rPr>
          <w:rFonts w:cstheme="minorHAnsi"/>
          <w:bCs/>
        </w:rPr>
        <w:t>11.</w:t>
      </w:r>
      <w:r w:rsidRPr="00A93384">
        <w:rPr>
          <w:rFonts w:cstheme="minorHAnsi"/>
          <w:bCs/>
        </w:rPr>
        <w:tab/>
        <w:t xml:space="preserve">Hodgson L, </w:t>
      </w:r>
      <w:proofErr w:type="spellStart"/>
      <w:r w:rsidRPr="00A93384">
        <w:rPr>
          <w:rFonts w:cstheme="minorHAnsi"/>
          <w:bCs/>
        </w:rPr>
        <w:t>Sarnowski</w:t>
      </w:r>
      <w:proofErr w:type="spellEnd"/>
      <w:r w:rsidRPr="00A93384">
        <w:rPr>
          <w:rFonts w:cstheme="minorHAnsi"/>
          <w:bCs/>
        </w:rPr>
        <w:t xml:space="preserve"> A, Roderick P et al. Systematic review of prognostic prediction models for acute kidney injury (AKI) in general hospital populations. BMJ Open 2017; 7: e016591</w:t>
      </w:r>
    </w:p>
    <w:p w14:paraId="62975400" w14:textId="77777777" w:rsidR="00A93384" w:rsidRPr="00A93384" w:rsidRDefault="00A93384" w:rsidP="00A93384">
      <w:pPr>
        <w:tabs>
          <w:tab w:val="left" w:pos="284"/>
        </w:tabs>
        <w:spacing w:line="204" w:lineRule="exact"/>
        <w:ind w:left="284" w:hanging="284"/>
        <w:rPr>
          <w:rFonts w:cstheme="minorHAnsi"/>
          <w:bCs/>
          <w:lang w:val="es-ES"/>
        </w:rPr>
      </w:pPr>
      <w:r w:rsidRPr="00A93384">
        <w:rPr>
          <w:rFonts w:cstheme="minorHAnsi"/>
          <w:bCs/>
        </w:rPr>
        <w:t>12.</w:t>
      </w:r>
      <w:r w:rsidRPr="00A93384">
        <w:rPr>
          <w:rFonts w:cstheme="minorHAnsi"/>
          <w:bCs/>
        </w:rPr>
        <w:tab/>
        <w:t xml:space="preserve">Hodgson L, Selby N, Huang T et al. The role of risk prediction models in prevention and management of AKI. </w:t>
      </w:r>
      <w:r w:rsidRPr="00A93384">
        <w:rPr>
          <w:rFonts w:cstheme="minorHAnsi"/>
          <w:bCs/>
          <w:lang w:val="es-ES"/>
        </w:rPr>
        <w:t xml:space="preserve">Semin </w:t>
      </w:r>
      <w:proofErr w:type="spellStart"/>
      <w:r w:rsidRPr="00A93384">
        <w:rPr>
          <w:rFonts w:cstheme="minorHAnsi"/>
          <w:bCs/>
          <w:lang w:val="es-ES"/>
        </w:rPr>
        <w:t>Nephrol</w:t>
      </w:r>
      <w:proofErr w:type="spellEnd"/>
      <w:r w:rsidRPr="00A93384">
        <w:rPr>
          <w:rFonts w:cstheme="minorHAnsi"/>
          <w:bCs/>
          <w:lang w:val="es-ES"/>
        </w:rPr>
        <w:t xml:space="preserve"> 2019; 39: 421-430</w:t>
      </w:r>
    </w:p>
    <w:p w14:paraId="627E6EFF" w14:textId="77777777" w:rsidR="00A93384" w:rsidRPr="00A93384" w:rsidRDefault="00A93384" w:rsidP="00A93384">
      <w:pPr>
        <w:tabs>
          <w:tab w:val="left" w:pos="284"/>
        </w:tabs>
        <w:spacing w:line="204" w:lineRule="exact"/>
        <w:ind w:left="284" w:hanging="284"/>
        <w:rPr>
          <w:rFonts w:cstheme="minorHAnsi"/>
          <w:bCs/>
        </w:rPr>
      </w:pPr>
      <w:r w:rsidRPr="00A93384">
        <w:rPr>
          <w:rFonts w:cstheme="minorHAnsi"/>
          <w:bCs/>
          <w:lang w:val="es-ES"/>
        </w:rPr>
        <w:lastRenderedPageBreak/>
        <w:t>13.</w:t>
      </w:r>
      <w:r w:rsidRPr="00A93384">
        <w:rPr>
          <w:rFonts w:cstheme="minorHAnsi"/>
          <w:bCs/>
          <w:lang w:val="es-ES"/>
        </w:rPr>
        <w:tab/>
        <w:t xml:space="preserve">Malhotra R, </w:t>
      </w:r>
      <w:proofErr w:type="spellStart"/>
      <w:r w:rsidRPr="00A93384">
        <w:rPr>
          <w:rFonts w:cstheme="minorHAnsi"/>
          <w:bCs/>
          <w:lang w:val="es-ES"/>
        </w:rPr>
        <w:t>Kashani</w:t>
      </w:r>
      <w:proofErr w:type="spellEnd"/>
      <w:r w:rsidRPr="00A93384">
        <w:rPr>
          <w:rFonts w:cstheme="minorHAnsi"/>
          <w:bCs/>
          <w:lang w:val="es-ES"/>
        </w:rPr>
        <w:t xml:space="preserve"> K, Macedo E et al. </w:t>
      </w:r>
      <w:r w:rsidRPr="00A93384">
        <w:rPr>
          <w:rFonts w:cstheme="minorHAnsi"/>
          <w:bCs/>
        </w:rPr>
        <w:t>A risk prediction score for acute kidney injury in the intensive care unit. Nephrol Dial Transplant 2017; 32: 814-822</w:t>
      </w:r>
    </w:p>
    <w:p w14:paraId="2775152A" w14:textId="77777777" w:rsidR="00A93384" w:rsidRPr="00A93384" w:rsidRDefault="00A93384" w:rsidP="00A93384">
      <w:pPr>
        <w:tabs>
          <w:tab w:val="left" w:pos="284"/>
        </w:tabs>
        <w:spacing w:line="204" w:lineRule="exact"/>
        <w:ind w:left="284" w:hanging="284"/>
        <w:rPr>
          <w:rFonts w:cstheme="minorHAnsi"/>
          <w:bCs/>
        </w:rPr>
      </w:pPr>
      <w:r w:rsidRPr="00A93384">
        <w:rPr>
          <w:rFonts w:cstheme="minorHAnsi"/>
          <w:bCs/>
        </w:rPr>
        <w:t>14.</w:t>
      </w:r>
      <w:r w:rsidRPr="00A93384">
        <w:rPr>
          <w:rFonts w:cstheme="minorHAnsi"/>
          <w:bCs/>
        </w:rPr>
        <w:tab/>
      </w:r>
      <w:proofErr w:type="spellStart"/>
      <w:r w:rsidRPr="00A93384">
        <w:rPr>
          <w:rFonts w:cstheme="minorHAnsi"/>
          <w:bCs/>
        </w:rPr>
        <w:t>Neyra</w:t>
      </w:r>
      <w:proofErr w:type="spellEnd"/>
      <w:r w:rsidRPr="00A93384">
        <w:rPr>
          <w:rFonts w:cstheme="minorHAnsi"/>
          <w:bCs/>
        </w:rPr>
        <w:t xml:space="preserve"> J, Leaf D. Risk prediction models for acute kidney injury in critically ill patients: opus in </w:t>
      </w:r>
      <w:proofErr w:type="spellStart"/>
      <w:r w:rsidRPr="00A93384">
        <w:rPr>
          <w:rFonts w:cstheme="minorHAnsi"/>
          <w:bCs/>
        </w:rPr>
        <w:t>progressu</w:t>
      </w:r>
      <w:proofErr w:type="spellEnd"/>
      <w:r w:rsidRPr="00A93384">
        <w:rPr>
          <w:rFonts w:cstheme="minorHAnsi"/>
          <w:bCs/>
        </w:rPr>
        <w:t>. Nephron 2018; 140: 99-104</w:t>
      </w:r>
    </w:p>
    <w:p w14:paraId="5B6DC73B" w14:textId="69184512" w:rsidR="00A93384" w:rsidRPr="00A93384" w:rsidRDefault="00A93384" w:rsidP="00A93384">
      <w:pPr>
        <w:tabs>
          <w:tab w:val="left" w:pos="284"/>
        </w:tabs>
        <w:spacing w:line="204" w:lineRule="exact"/>
        <w:ind w:left="284" w:hanging="284"/>
        <w:rPr>
          <w:rFonts w:cstheme="minorHAnsi"/>
          <w:bCs/>
        </w:rPr>
      </w:pPr>
      <w:r w:rsidRPr="00FF2182">
        <w:rPr>
          <w:rFonts w:cstheme="minorHAnsi"/>
          <w:bCs/>
          <w:lang w:val="es-ES"/>
        </w:rPr>
        <w:t>15.</w:t>
      </w:r>
      <w:r w:rsidRPr="00FF2182">
        <w:rPr>
          <w:rFonts w:cstheme="minorHAnsi"/>
          <w:bCs/>
          <w:lang w:val="es-ES"/>
        </w:rPr>
        <w:tab/>
        <w:t xml:space="preserve">Martin-Cleary C, Molinero-Casares LM, Ortiz A, Arce-Obieta JM. </w:t>
      </w:r>
      <w:r w:rsidRPr="00A93384">
        <w:rPr>
          <w:rFonts w:cstheme="minorHAnsi"/>
          <w:bCs/>
        </w:rPr>
        <w:t>Development and internal validation of a prediction model for hospital-acquired acute kidney injury. Clin Kidney J. 2021; 14: 309-316</w:t>
      </w:r>
    </w:p>
    <w:p w14:paraId="1D8113BA" w14:textId="77777777" w:rsidR="00A93384" w:rsidRPr="00A93384" w:rsidRDefault="00A93384" w:rsidP="00A93384">
      <w:pPr>
        <w:tabs>
          <w:tab w:val="left" w:pos="284"/>
        </w:tabs>
        <w:spacing w:line="204" w:lineRule="exact"/>
        <w:ind w:left="284" w:hanging="284"/>
        <w:rPr>
          <w:rFonts w:cstheme="minorHAnsi"/>
          <w:bCs/>
        </w:rPr>
      </w:pPr>
      <w:r w:rsidRPr="00A93384">
        <w:rPr>
          <w:rFonts w:cstheme="minorHAnsi"/>
          <w:bCs/>
        </w:rPr>
        <w:t>16.</w:t>
      </w:r>
      <w:r w:rsidRPr="00A93384">
        <w:rPr>
          <w:rFonts w:cstheme="minorHAnsi"/>
          <w:bCs/>
        </w:rPr>
        <w:tab/>
        <w:t>Hodgson L, Dimitrov B, Roderick P et al. Predicting AKI in emergency admissions: an external validation study of the acute kidney injury prediction score (APS). BMJ Open 2017;7: e013511</w:t>
      </w:r>
    </w:p>
    <w:p w14:paraId="7BDE929F" w14:textId="77777777" w:rsidR="00A93384" w:rsidRPr="00A93384" w:rsidRDefault="00A93384" w:rsidP="00A93384">
      <w:pPr>
        <w:tabs>
          <w:tab w:val="left" w:pos="284"/>
        </w:tabs>
        <w:spacing w:line="204" w:lineRule="exact"/>
        <w:ind w:left="284" w:hanging="284"/>
        <w:rPr>
          <w:rFonts w:cstheme="minorHAnsi"/>
          <w:bCs/>
        </w:rPr>
      </w:pPr>
      <w:r w:rsidRPr="00A93384">
        <w:rPr>
          <w:rFonts w:cstheme="minorHAnsi"/>
          <w:bCs/>
        </w:rPr>
        <w:t>17.</w:t>
      </w:r>
      <w:r w:rsidRPr="00A93384">
        <w:rPr>
          <w:rFonts w:cstheme="minorHAnsi"/>
          <w:bCs/>
        </w:rPr>
        <w:tab/>
      </w:r>
      <w:proofErr w:type="spellStart"/>
      <w:r w:rsidRPr="00A93384">
        <w:rPr>
          <w:rFonts w:cstheme="minorHAnsi"/>
          <w:bCs/>
        </w:rPr>
        <w:t>Churpek</w:t>
      </w:r>
      <w:proofErr w:type="spellEnd"/>
      <w:r w:rsidRPr="00A93384">
        <w:rPr>
          <w:rFonts w:cstheme="minorHAnsi"/>
          <w:bCs/>
        </w:rPr>
        <w:t xml:space="preserve"> M, Carey K, Edelson D et al. Internal and external validation of a machine learning risk score for acute kidney injury. JAMA </w:t>
      </w:r>
      <w:proofErr w:type="spellStart"/>
      <w:r w:rsidRPr="00A93384">
        <w:rPr>
          <w:rFonts w:cstheme="minorHAnsi"/>
          <w:bCs/>
        </w:rPr>
        <w:t>Netw</w:t>
      </w:r>
      <w:proofErr w:type="spellEnd"/>
      <w:r w:rsidRPr="00A93384">
        <w:rPr>
          <w:rFonts w:cstheme="minorHAnsi"/>
          <w:bCs/>
        </w:rPr>
        <w:t xml:space="preserve"> Open 2020; 3: e2012892.</w:t>
      </w:r>
    </w:p>
    <w:p w14:paraId="24ABC59D" w14:textId="77777777" w:rsidR="00A93384" w:rsidRPr="00A93384" w:rsidRDefault="00A93384" w:rsidP="00A93384">
      <w:pPr>
        <w:tabs>
          <w:tab w:val="left" w:pos="284"/>
        </w:tabs>
        <w:spacing w:line="204" w:lineRule="exact"/>
        <w:ind w:left="284" w:hanging="284"/>
        <w:rPr>
          <w:rFonts w:cstheme="minorHAnsi"/>
          <w:bCs/>
        </w:rPr>
      </w:pPr>
      <w:r w:rsidRPr="00A93384">
        <w:rPr>
          <w:rFonts w:cstheme="minorHAnsi"/>
          <w:bCs/>
        </w:rPr>
        <w:t>18.</w:t>
      </w:r>
      <w:r w:rsidRPr="00A93384">
        <w:rPr>
          <w:rFonts w:cstheme="minorHAnsi"/>
          <w:bCs/>
        </w:rPr>
        <w:tab/>
        <w:t>Kidney Disease: Improving Global Outcomes (KDIGO) Acute Kidney Injury Work Group. KDIGO Clinical Practice Guideline for Acute Kidney Injury. Kidney Int 2012; 2: 1–138</w:t>
      </w:r>
    </w:p>
    <w:p w14:paraId="6CC8E895" w14:textId="77777777" w:rsidR="00A93384" w:rsidRPr="00A93384" w:rsidRDefault="00A93384" w:rsidP="00A93384">
      <w:pPr>
        <w:tabs>
          <w:tab w:val="left" w:pos="284"/>
        </w:tabs>
        <w:spacing w:line="204" w:lineRule="exact"/>
        <w:ind w:left="284" w:hanging="284"/>
        <w:rPr>
          <w:rFonts w:cstheme="minorHAnsi"/>
          <w:bCs/>
        </w:rPr>
      </w:pPr>
      <w:r w:rsidRPr="00A93384">
        <w:rPr>
          <w:rFonts w:cstheme="minorHAnsi"/>
          <w:bCs/>
        </w:rPr>
        <w:t>19.</w:t>
      </w:r>
      <w:r w:rsidRPr="00A93384">
        <w:rPr>
          <w:rFonts w:cstheme="minorHAnsi"/>
          <w:bCs/>
        </w:rPr>
        <w:tab/>
        <w:t xml:space="preserve">Uchino S, Kellum JA, </w:t>
      </w:r>
      <w:proofErr w:type="spellStart"/>
      <w:r w:rsidRPr="00A93384">
        <w:rPr>
          <w:rFonts w:cstheme="minorHAnsi"/>
          <w:bCs/>
        </w:rPr>
        <w:t>Bellomo</w:t>
      </w:r>
      <w:proofErr w:type="spellEnd"/>
      <w:r w:rsidRPr="00A93384">
        <w:rPr>
          <w:rFonts w:cstheme="minorHAnsi"/>
          <w:bCs/>
        </w:rPr>
        <w:t xml:space="preserve"> R et al. Acute renal failure in critically ill patients: a multinational, multicenter study. JAMA 2005; 294: 813–818</w:t>
      </w:r>
    </w:p>
    <w:p w14:paraId="728F8015" w14:textId="77777777" w:rsidR="00A93384" w:rsidRPr="00A93384" w:rsidRDefault="00A93384" w:rsidP="00A93384">
      <w:pPr>
        <w:tabs>
          <w:tab w:val="left" w:pos="284"/>
        </w:tabs>
        <w:spacing w:line="204" w:lineRule="exact"/>
        <w:ind w:left="284" w:hanging="284"/>
        <w:rPr>
          <w:rFonts w:cstheme="minorHAnsi"/>
          <w:bCs/>
          <w:lang w:val="es-ES"/>
        </w:rPr>
      </w:pPr>
      <w:r w:rsidRPr="00A93384">
        <w:rPr>
          <w:rFonts w:cstheme="minorHAnsi"/>
          <w:bCs/>
        </w:rPr>
        <w:t>20.</w:t>
      </w:r>
      <w:r w:rsidRPr="00A93384">
        <w:rPr>
          <w:rFonts w:cstheme="minorHAnsi"/>
          <w:bCs/>
        </w:rPr>
        <w:tab/>
        <w:t xml:space="preserve">Bagshaw SM, </w:t>
      </w:r>
      <w:proofErr w:type="spellStart"/>
      <w:r w:rsidRPr="00A93384">
        <w:rPr>
          <w:rFonts w:cstheme="minorHAnsi"/>
          <w:bCs/>
        </w:rPr>
        <w:t>Bellomo</w:t>
      </w:r>
      <w:proofErr w:type="spellEnd"/>
      <w:r w:rsidRPr="00A93384">
        <w:rPr>
          <w:rFonts w:cstheme="minorHAnsi"/>
          <w:bCs/>
        </w:rPr>
        <w:t xml:space="preserve"> R, Devarajan P et al. Acute kidney in critical illness. </w:t>
      </w:r>
      <w:r w:rsidRPr="00A93384">
        <w:rPr>
          <w:rFonts w:cstheme="minorHAnsi"/>
          <w:bCs/>
          <w:lang w:val="es-ES"/>
        </w:rPr>
        <w:t xml:space="preserve">Can J </w:t>
      </w:r>
      <w:proofErr w:type="spellStart"/>
      <w:r w:rsidRPr="00A93384">
        <w:rPr>
          <w:rFonts w:cstheme="minorHAnsi"/>
          <w:bCs/>
          <w:lang w:val="es-ES"/>
        </w:rPr>
        <w:t>Anaesth</w:t>
      </w:r>
      <w:proofErr w:type="spellEnd"/>
      <w:r w:rsidRPr="00A93384">
        <w:rPr>
          <w:rFonts w:cstheme="minorHAnsi"/>
          <w:bCs/>
          <w:lang w:val="es-ES"/>
        </w:rPr>
        <w:t xml:space="preserve"> 2010; 57: 985–998</w:t>
      </w:r>
    </w:p>
    <w:p w14:paraId="06318B76" w14:textId="77777777" w:rsidR="00A93384" w:rsidRPr="00A93384" w:rsidRDefault="00A93384" w:rsidP="00A93384">
      <w:pPr>
        <w:tabs>
          <w:tab w:val="left" w:pos="284"/>
        </w:tabs>
        <w:spacing w:line="204" w:lineRule="exact"/>
        <w:ind w:left="284" w:hanging="284"/>
        <w:rPr>
          <w:rFonts w:cstheme="minorHAnsi"/>
          <w:bCs/>
        </w:rPr>
      </w:pPr>
      <w:r w:rsidRPr="00A93384">
        <w:rPr>
          <w:rFonts w:cstheme="minorHAnsi"/>
          <w:bCs/>
          <w:lang w:val="es-ES"/>
        </w:rPr>
        <w:t>21.</w:t>
      </w:r>
      <w:r w:rsidRPr="00A93384">
        <w:rPr>
          <w:rFonts w:cstheme="minorHAnsi"/>
          <w:bCs/>
          <w:lang w:val="es-ES"/>
        </w:rPr>
        <w:tab/>
        <w:t xml:space="preserve">Malhotra R, </w:t>
      </w:r>
      <w:proofErr w:type="spellStart"/>
      <w:r w:rsidRPr="00A93384">
        <w:rPr>
          <w:rFonts w:cstheme="minorHAnsi"/>
          <w:bCs/>
          <w:lang w:val="es-ES"/>
        </w:rPr>
        <w:t>Kashani</w:t>
      </w:r>
      <w:proofErr w:type="spellEnd"/>
      <w:r w:rsidRPr="00A93384">
        <w:rPr>
          <w:rFonts w:cstheme="minorHAnsi"/>
          <w:bCs/>
          <w:lang w:val="es-ES"/>
        </w:rPr>
        <w:t xml:space="preserve"> K, Macedo E et al. </w:t>
      </w:r>
      <w:r w:rsidRPr="00A93384">
        <w:rPr>
          <w:rFonts w:cstheme="minorHAnsi"/>
          <w:bCs/>
        </w:rPr>
        <w:t>A risk prediction score for acute kidney injury in the intensive care unit. Nephrol Dial Transplant 2017 May 1;32: 814-822</w:t>
      </w:r>
    </w:p>
    <w:p w14:paraId="35BFDBA6" w14:textId="77777777" w:rsidR="00A93384" w:rsidRPr="00A93384" w:rsidRDefault="00A93384" w:rsidP="00A93384">
      <w:pPr>
        <w:tabs>
          <w:tab w:val="left" w:pos="284"/>
        </w:tabs>
        <w:spacing w:line="204" w:lineRule="exact"/>
        <w:ind w:left="284" w:hanging="284"/>
        <w:rPr>
          <w:rFonts w:cstheme="minorHAnsi"/>
          <w:bCs/>
        </w:rPr>
      </w:pPr>
      <w:r w:rsidRPr="00A93384">
        <w:rPr>
          <w:rFonts w:cstheme="minorHAnsi"/>
          <w:bCs/>
        </w:rPr>
        <w:t>22.</w:t>
      </w:r>
      <w:r w:rsidRPr="00A93384">
        <w:rPr>
          <w:rFonts w:cstheme="minorHAnsi"/>
          <w:bCs/>
        </w:rPr>
        <w:tab/>
        <w:t xml:space="preserve">Mas-Font S, Ros-Martinez J, Pérez-Calvo C et al. Prevention of acute kidney injury in intensive care units. Med </w:t>
      </w:r>
      <w:proofErr w:type="spellStart"/>
      <w:r w:rsidRPr="00A93384">
        <w:rPr>
          <w:rFonts w:cstheme="minorHAnsi"/>
          <w:bCs/>
        </w:rPr>
        <w:t>Intensiva</w:t>
      </w:r>
      <w:proofErr w:type="spellEnd"/>
      <w:r w:rsidRPr="00A93384">
        <w:rPr>
          <w:rFonts w:cstheme="minorHAnsi"/>
          <w:bCs/>
        </w:rPr>
        <w:t xml:space="preserve"> 2017; 41: 116-126</w:t>
      </w:r>
    </w:p>
    <w:p w14:paraId="1C5A4879" w14:textId="77777777" w:rsidR="00A93384" w:rsidRPr="00A93384" w:rsidRDefault="00A93384" w:rsidP="00A93384">
      <w:pPr>
        <w:tabs>
          <w:tab w:val="left" w:pos="284"/>
        </w:tabs>
        <w:spacing w:line="204" w:lineRule="exact"/>
        <w:ind w:left="284" w:hanging="284"/>
        <w:rPr>
          <w:rFonts w:cstheme="minorHAnsi"/>
          <w:bCs/>
        </w:rPr>
      </w:pPr>
      <w:r w:rsidRPr="00A93384">
        <w:rPr>
          <w:rFonts w:cstheme="minorHAnsi"/>
          <w:bCs/>
          <w:lang w:val="es-ES"/>
        </w:rPr>
        <w:t>23.</w:t>
      </w:r>
      <w:r w:rsidRPr="00A93384">
        <w:rPr>
          <w:rFonts w:cstheme="minorHAnsi"/>
          <w:bCs/>
          <w:lang w:val="es-ES"/>
        </w:rPr>
        <w:tab/>
      </w:r>
      <w:proofErr w:type="spellStart"/>
      <w:r w:rsidRPr="00A93384">
        <w:rPr>
          <w:rFonts w:cstheme="minorHAnsi"/>
          <w:bCs/>
          <w:lang w:val="es-ES"/>
        </w:rPr>
        <w:t>Seller</w:t>
      </w:r>
      <w:proofErr w:type="spellEnd"/>
      <w:r w:rsidRPr="00A93384">
        <w:rPr>
          <w:rFonts w:cstheme="minorHAnsi"/>
          <w:bCs/>
          <w:lang w:val="es-ES"/>
        </w:rPr>
        <w:t xml:space="preserve">-Pérez G, Mas-Font S, Pérez-Calvo C et al. </w:t>
      </w:r>
      <w:r w:rsidRPr="00A93384">
        <w:rPr>
          <w:rFonts w:cstheme="minorHAnsi"/>
          <w:bCs/>
        </w:rPr>
        <w:t xml:space="preserve">Acute kidney injury: renal disease in the ICU. Med </w:t>
      </w:r>
      <w:proofErr w:type="spellStart"/>
      <w:r w:rsidRPr="00A93384">
        <w:rPr>
          <w:rFonts w:cstheme="minorHAnsi"/>
          <w:bCs/>
        </w:rPr>
        <w:t>Intensiva</w:t>
      </w:r>
      <w:proofErr w:type="spellEnd"/>
      <w:r w:rsidRPr="00A93384">
        <w:rPr>
          <w:rFonts w:cstheme="minorHAnsi"/>
          <w:bCs/>
        </w:rPr>
        <w:t xml:space="preserve"> 2016; 40: 374-382</w:t>
      </w:r>
    </w:p>
    <w:p w14:paraId="4E9B0347" w14:textId="77777777" w:rsidR="00A93384" w:rsidRPr="00A93384" w:rsidRDefault="00A93384" w:rsidP="00A93384">
      <w:pPr>
        <w:tabs>
          <w:tab w:val="left" w:pos="284"/>
        </w:tabs>
        <w:spacing w:line="204" w:lineRule="exact"/>
        <w:ind w:left="284" w:hanging="284"/>
        <w:rPr>
          <w:rFonts w:cstheme="minorHAnsi"/>
          <w:bCs/>
        </w:rPr>
      </w:pPr>
      <w:r w:rsidRPr="00A93384">
        <w:rPr>
          <w:rFonts w:cstheme="minorHAnsi"/>
          <w:bCs/>
        </w:rPr>
        <w:t>24.</w:t>
      </w:r>
      <w:r w:rsidRPr="00A93384">
        <w:rPr>
          <w:rFonts w:cstheme="minorHAnsi"/>
          <w:bCs/>
        </w:rPr>
        <w:tab/>
      </w:r>
      <w:proofErr w:type="spellStart"/>
      <w:r w:rsidRPr="00A93384">
        <w:rPr>
          <w:rFonts w:cstheme="minorHAnsi"/>
          <w:bCs/>
        </w:rPr>
        <w:t>Susantitaphong</w:t>
      </w:r>
      <w:proofErr w:type="spellEnd"/>
      <w:r w:rsidRPr="00A93384">
        <w:rPr>
          <w:rFonts w:cstheme="minorHAnsi"/>
          <w:bCs/>
        </w:rPr>
        <w:t xml:space="preserve"> P, Cruz DN, Cerda J et al. World incidence of AKI: a meta-analysis. Clin J Am Soc Nephrol 2013; 8: 1482-1493</w:t>
      </w:r>
    </w:p>
    <w:p w14:paraId="2BD992E9" w14:textId="77777777" w:rsidR="00A93384" w:rsidRPr="00A93384" w:rsidRDefault="00A93384" w:rsidP="00A93384">
      <w:pPr>
        <w:tabs>
          <w:tab w:val="left" w:pos="284"/>
        </w:tabs>
        <w:spacing w:line="204" w:lineRule="exact"/>
        <w:ind w:left="284" w:hanging="284"/>
        <w:rPr>
          <w:rFonts w:cstheme="minorHAnsi"/>
          <w:bCs/>
        </w:rPr>
      </w:pPr>
      <w:r w:rsidRPr="00A93384">
        <w:rPr>
          <w:rFonts w:cstheme="minorHAnsi"/>
          <w:bCs/>
        </w:rPr>
        <w:t>25.</w:t>
      </w:r>
      <w:r w:rsidRPr="00A93384">
        <w:rPr>
          <w:rFonts w:cstheme="minorHAnsi"/>
          <w:bCs/>
        </w:rPr>
        <w:tab/>
        <w:t xml:space="preserve">Jolley R, Sawka K, </w:t>
      </w:r>
      <w:proofErr w:type="spellStart"/>
      <w:r w:rsidRPr="00A93384">
        <w:rPr>
          <w:rFonts w:cstheme="minorHAnsi"/>
          <w:bCs/>
        </w:rPr>
        <w:t>Yergens</w:t>
      </w:r>
      <w:proofErr w:type="spellEnd"/>
      <w:r w:rsidRPr="00A93384">
        <w:rPr>
          <w:rFonts w:cstheme="minorHAnsi"/>
          <w:bCs/>
        </w:rPr>
        <w:t xml:space="preserve"> D et al. Validity of administrative data in recording sepsis: a systematic review. Crit Care 2015; 19:139</w:t>
      </w:r>
    </w:p>
    <w:p w14:paraId="54E5BF7F" w14:textId="77777777" w:rsidR="00A93384" w:rsidRPr="00A93384" w:rsidRDefault="00A93384" w:rsidP="00A93384">
      <w:pPr>
        <w:tabs>
          <w:tab w:val="left" w:pos="284"/>
        </w:tabs>
        <w:spacing w:line="204" w:lineRule="exact"/>
        <w:ind w:left="284" w:hanging="284"/>
        <w:rPr>
          <w:rFonts w:cstheme="minorHAnsi"/>
          <w:bCs/>
        </w:rPr>
      </w:pPr>
      <w:r w:rsidRPr="00A93384">
        <w:rPr>
          <w:rFonts w:cstheme="minorHAnsi"/>
          <w:bCs/>
        </w:rPr>
        <w:t>26.</w:t>
      </w:r>
      <w:r w:rsidRPr="00A93384">
        <w:rPr>
          <w:rFonts w:cstheme="minorHAnsi"/>
          <w:bCs/>
        </w:rPr>
        <w:tab/>
      </w:r>
      <w:proofErr w:type="spellStart"/>
      <w:r w:rsidRPr="00A93384">
        <w:rPr>
          <w:rFonts w:cstheme="minorHAnsi"/>
          <w:bCs/>
        </w:rPr>
        <w:t>Krive</w:t>
      </w:r>
      <w:proofErr w:type="spellEnd"/>
      <w:r w:rsidRPr="00A93384">
        <w:rPr>
          <w:rFonts w:cstheme="minorHAnsi"/>
          <w:bCs/>
        </w:rPr>
        <w:t xml:space="preserve"> J, Patel M, </w:t>
      </w:r>
      <w:proofErr w:type="spellStart"/>
      <w:r w:rsidRPr="00A93384">
        <w:rPr>
          <w:rFonts w:cstheme="minorHAnsi"/>
          <w:bCs/>
        </w:rPr>
        <w:t>Gehm</w:t>
      </w:r>
      <w:proofErr w:type="spellEnd"/>
      <w:r w:rsidRPr="00A93384">
        <w:rPr>
          <w:rFonts w:cstheme="minorHAnsi"/>
          <w:bCs/>
        </w:rPr>
        <w:t xml:space="preserve"> L et al. The complexity and challenges of the International Classification of Diseases, Ninth Revision, Clinical Modification to International Classification of Diseases, 10th Revision, Clinical Modification transition in </w:t>
      </w:r>
      <w:proofErr w:type="spellStart"/>
      <w:r w:rsidRPr="00A93384">
        <w:rPr>
          <w:rFonts w:cstheme="minorHAnsi"/>
          <w:bCs/>
        </w:rPr>
        <w:t>EDs.</w:t>
      </w:r>
      <w:proofErr w:type="spellEnd"/>
      <w:r w:rsidRPr="00A93384">
        <w:rPr>
          <w:rFonts w:cstheme="minorHAnsi"/>
          <w:bCs/>
        </w:rPr>
        <w:t xml:space="preserve"> Am J </w:t>
      </w:r>
      <w:proofErr w:type="spellStart"/>
      <w:r w:rsidRPr="00A93384">
        <w:rPr>
          <w:rFonts w:cstheme="minorHAnsi"/>
          <w:bCs/>
        </w:rPr>
        <w:t>Emerg</w:t>
      </w:r>
      <w:proofErr w:type="spellEnd"/>
      <w:r w:rsidRPr="00A93384">
        <w:rPr>
          <w:rFonts w:cstheme="minorHAnsi"/>
          <w:bCs/>
        </w:rPr>
        <w:t xml:space="preserve"> Med 2015; 33: 713-718</w:t>
      </w:r>
    </w:p>
    <w:p w14:paraId="0CF05696" w14:textId="77777777" w:rsidR="00A93384" w:rsidRPr="00A93384" w:rsidRDefault="00A93384" w:rsidP="00A93384">
      <w:pPr>
        <w:tabs>
          <w:tab w:val="left" w:pos="284"/>
        </w:tabs>
        <w:spacing w:line="204" w:lineRule="exact"/>
        <w:ind w:left="284" w:hanging="284"/>
        <w:rPr>
          <w:rFonts w:cstheme="minorHAnsi"/>
          <w:bCs/>
        </w:rPr>
      </w:pPr>
      <w:r w:rsidRPr="00A93384">
        <w:rPr>
          <w:rFonts w:cstheme="minorHAnsi"/>
          <w:bCs/>
        </w:rPr>
        <w:t>27.</w:t>
      </w:r>
      <w:r w:rsidRPr="00A93384">
        <w:rPr>
          <w:rFonts w:cstheme="minorHAnsi"/>
          <w:bCs/>
        </w:rPr>
        <w:tab/>
        <w:t>Safadi S, Hommos M, Enders F et al. Risk Factors for Acute Kidney Injury in Hospitalized None Critically Ill Patients: A Population-Based Study. Mayo Clin Proc 2020; 95: 459-467</w:t>
      </w:r>
    </w:p>
    <w:p w14:paraId="7B367E19" w14:textId="77777777" w:rsidR="00A93384" w:rsidRPr="00A93384" w:rsidRDefault="00A93384" w:rsidP="00A93384">
      <w:pPr>
        <w:tabs>
          <w:tab w:val="left" w:pos="284"/>
        </w:tabs>
        <w:spacing w:line="204" w:lineRule="exact"/>
        <w:ind w:left="284" w:hanging="284"/>
        <w:rPr>
          <w:rFonts w:cstheme="minorHAnsi"/>
          <w:bCs/>
        </w:rPr>
      </w:pPr>
      <w:r w:rsidRPr="00A93384">
        <w:rPr>
          <w:rFonts w:cstheme="minorHAnsi"/>
          <w:bCs/>
        </w:rPr>
        <w:t>28.</w:t>
      </w:r>
      <w:r w:rsidRPr="00A93384">
        <w:rPr>
          <w:rFonts w:cstheme="minorHAnsi"/>
          <w:bCs/>
        </w:rPr>
        <w:tab/>
      </w:r>
      <w:proofErr w:type="spellStart"/>
      <w:r w:rsidRPr="00A93384">
        <w:rPr>
          <w:rFonts w:cstheme="minorHAnsi"/>
          <w:bCs/>
        </w:rPr>
        <w:t>Ohnuma</w:t>
      </w:r>
      <w:proofErr w:type="spellEnd"/>
      <w:r w:rsidRPr="00A93384">
        <w:rPr>
          <w:rFonts w:cstheme="minorHAnsi"/>
          <w:bCs/>
        </w:rPr>
        <w:t xml:space="preserve"> T, Uchino S: Prediction models and their external validation studies for mortality of patients with acute kidney injury: a systematic review. </w:t>
      </w:r>
      <w:proofErr w:type="spellStart"/>
      <w:r w:rsidRPr="00A93384">
        <w:rPr>
          <w:rFonts w:cstheme="minorHAnsi"/>
          <w:bCs/>
        </w:rPr>
        <w:t>Plos</w:t>
      </w:r>
      <w:proofErr w:type="spellEnd"/>
      <w:r w:rsidRPr="00A93384">
        <w:rPr>
          <w:rFonts w:cstheme="minorHAnsi"/>
          <w:bCs/>
        </w:rPr>
        <w:t xml:space="preserve"> One 2017; 12: e0169341</w:t>
      </w:r>
    </w:p>
    <w:p w14:paraId="74907B77" w14:textId="77777777" w:rsidR="00A93384" w:rsidRPr="00A93384" w:rsidRDefault="00A93384" w:rsidP="00A93384">
      <w:pPr>
        <w:tabs>
          <w:tab w:val="left" w:pos="284"/>
        </w:tabs>
        <w:spacing w:line="204" w:lineRule="exact"/>
        <w:ind w:left="284" w:hanging="284"/>
        <w:rPr>
          <w:rFonts w:cstheme="minorHAnsi"/>
          <w:bCs/>
        </w:rPr>
      </w:pPr>
      <w:r w:rsidRPr="00A93384">
        <w:rPr>
          <w:rFonts w:cstheme="minorHAnsi"/>
          <w:bCs/>
        </w:rPr>
        <w:t>29.</w:t>
      </w:r>
      <w:r w:rsidRPr="00A93384">
        <w:rPr>
          <w:rFonts w:cstheme="minorHAnsi"/>
          <w:bCs/>
        </w:rPr>
        <w:tab/>
      </w:r>
      <w:proofErr w:type="spellStart"/>
      <w:r w:rsidRPr="00A93384">
        <w:rPr>
          <w:rFonts w:cstheme="minorHAnsi"/>
          <w:bCs/>
        </w:rPr>
        <w:t>Churpek</w:t>
      </w:r>
      <w:proofErr w:type="spellEnd"/>
      <w:r w:rsidRPr="00A93384">
        <w:rPr>
          <w:rFonts w:cstheme="minorHAnsi"/>
          <w:bCs/>
        </w:rPr>
        <w:t xml:space="preserve"> M, Carey K, Edelson D et al. Internal and External Validation of a Machine Learning Risk Score for Acute Kidney Injury. JAMA </w:t>
      </w:r>
      <w:proofErr w:type="spellStart"/>
      <w:r w:rsidRPr="00A93384">
        <w:rPr>
          <w:rFonts w:cstheme="minorHAnsi"/>
          <w:bCs/>
        </w:rPr>
        <w:t>Netw</w:t>
      </w:r>
      <w:proofErr w:type="spellEnd"/>
      <w:r w:rsidRPr="00A93384">
        <w:rPr>
          <w:rFonts w:cstheme="minorHAnsi"/>
          <w:bCs/>
        </w:rPr>
        <w:t xml:space="preserve"> Open 2020; 3: e2012892.</w:t>
      </w:r>
    </w:p>
    <w:p w14:paraId="65DD8422" w14:textId="77777777" w:rsidR="00A93384" w:rsidRPr="00A93384" w:rsidRDefault="00A93384" w:rsidP="00A93384">
      <w:pPr>
        <w:tabs>
          <w:tab w:val="left" w:pos="284"/>
        </w:tabs>
        <w:spacing w:line="204" w:lineRule="exact"/>
        <w:ind w:left="284" w:hanging="284"/>
        <w:rPr>
          <w:rFonts w:cstheme="minorHAnsi"/>
          <w:bCs/>
        </w:rPr>
      </w:pPr>
      <w:r w:rsidRPr="00A93384">
        <w:rPr>
          <w:rFonts w:cstheme="minorHAnsi"/>
          <w:bCs/>
        </w:rPr>
        <w:t>30.</w:t>
      </w:r>
      <w:r w:rsidRPr="00A93384">
        <w:rPr>
          <w:rFonts w:cstheme="minorHAnsi"/>
          <w:bCs/>
        </w:rPr>
        <w:tab/>
        <w:t xml:space="preserve">Bleeker S, Moll H, </w:t>
      </w:r>
      <w:proofErr w:type="spellStart"/>
      <w:r w:rsidRPr="00A93384">
        <w:rPr>
          <w:rFonts w:cstheme="minorHAnsi"/>
          <w:bCs/>
        </w:rPr>
        <w:t>Steyerberg</w:t>
      </w:r>
      <w:proofErr w:type="spellEnd"/>
      <w:r w:rsidRPr="00A93384">
        <w:rPr>
          <w:rFonts w:cstheme="minorHAnsi"/>
          <w:bCs/>
        </w:rPr>
        <w:t xml:space="preserve"> E et al. External validation is necessary in prediction research: A clinical example. J Clin Epidemiol 2003; 56: 826–832</w:t>
      </w:r>
    </w:p>
    <w:p w14:paraId="7E22E896" w14:textId="77777777" w:rsidR="00A93384" w:rsidRPr="00A93384" w:rsidRDefault="00A93384" w:rsidP="00A93384">
      <w:pPr>
        <w:tabs>
          <w:tab w:val="left" w:pos="284"/>
        </w:tabs>
        <w:spacing w:line="204" w:lineRule="exact"/>
        <w:ind w:left="284" w:hanging="284"/>
        <w:rPr>
          <w:rFonts w:cstheme="minorHAnsi"/>
          <w:bCs/>
        </w:rPr>
      </w:pPr>
      <w:r w:rsidRPr="00A93384">
        <w:rPr>
          <w:rFonts w:cstheme="minorHAnsi"/>
          <w:bCs/>
          <w:lang w:val="es-ES"/>
        </w:rPr>
        <w:t>31.</w:t>
      </w:r>
      <w:r w:rsidRPr="00A93384">
        <w:rPr>
          <w:rFonts w:cstheme="minorHAnsi"/>
          <w:bCs/>
          <w:lang w:val="es-ES"/>
        </w:rPr>
        <w:tab/>
        <w:t xml:space="preserve">Wu Y, Hao W, Chen Y et al. </w:t>
      </w:r>
      <w:r w:rsidRPr="00A93384">
        <w:rPr>
          <w:rFonts w:cstheme="minorHAnsi"/>
          <w:bCs/>
        </w:rPr>
        <w:t>Clinical features, risk factors, and clinical burden of acute kidney injury in older adults. Ren Fail 2020; 42: 1127-1134</w:t>
      </w:r>
    </w:p>
    <w:p w14:paraId="1C41B356" w14:textId="77777777" w:rsidR="00A93384" w:rsidRPr="00A93384" w:rsidRDefault="00A93384" w:rsidP="00A93384">
      <w:pPr>
        <w:tabs>
          <w:tab w:val="left" w:pos="284"/>
        </w:tabs>
        <w:spacing w:line="204" w:lineRule="exact"/>
        <w:ind w:left="284" w:hanging="284"/>
        <w:rPr>
          <w:rFonts w:cstheme="minorHAnsi"/>
          <w:bCs/>
        </w:rPr>
      </w:pPr>
      <w:r w:rsidRPr="00A93384">
        <w:rPr>
          <w:rFonts w:cstheme="minorHAnsi"/>
          <w:bCs/>
        </w:rPr>
        <w:t>32.</w:t>
      </w:r>
      <w:r w:rsidRPr="00A93384">
        <w:rPr>
          <w:rFonts w:cstheme="minorHAnsi"/>
          <w:bCs/>
        </w:rPr>
        <w:tab/>
        <w:t>Pan Y, Wang W, Wang J et al. Incidence and Risk Factors of in hospital mortality from AKI after non-cardiovascular operation: A nationwide Survey in China. Sci Rep 2017; 7: 13953</w:t>
      </w:r>
    </w:p>
    <w:p w14:paraId="61EFA648" w14:textId="1F89B300" w:rsidR="00A93384" w:rsidRPr="00A93384" w:rsidRDefault="00A93384" w:rsidP="00A93384">
      <w:pPr>
        <w:tabs>
          <w:tab w:val="left" w:pos="284"/>
        </w:tabs>
        <w:spacing w:line="204" w:lineRule="exact"/>
        <w:ind w:left="284" w:hanging="284"/>
        <w:rPr>
          <w:rFonts w:cstheme="minorHAnsi"/>
          <w:bCs/>
        </w:rPr>
      </w:pPr>
      <w:r w:rsidRPr="00A93384">
        <w:rPr>
          <w:rFonts w:cstheme="minorHAnsi"/>
          <w:bCs/>
          <w:lang w:val="es-ES"/>
        </w:rPr>
        <w:t>33.</w:t>
      </w:r>
      <w:r w:rsidRPr="00A93384">
        <w:rPr>
          <w:rFonts w:cstheme="minorHAnsi"/>
          <w:bCs/>
          <w:lang w:val="es-ES"/>
        </w:rPr>
        <w:tab/>
      </w:r>
      <w:proofErr w:type="spellStart"/>
      <w:r w:rsidRPr="00A93384">
        <w:rPr>
          <w:rFonts w:cstheme="minorHAnsi"/>
          <w:bCs/>
          <w:lang w:val="es-ES"/>
        </w:rPr>
        <w:t>Hsu</w:t>
      </w:r>
      <w:proofErr w:type="spellEnd"/>
      <w:r w:rsidRPr="00A93384">
        <w:rPr>
          <w:rFonts w:cstheme="minorHAnsi"/>
          <w:bCs/>
          <w:lang w:val="es-ES"/>
        </w:rPr>
        <w:t xml:space="preserve"> C, Lee C, Su C et al. </w:t>
      </w:r>
      <w:r w:rsidRPr="00A93384">
        <w:rPr>
          <w:rFonts w:cstheme="minorHAnsi"/>
          <w:bCs/>
        </w:rPr>
        <w:t>Incidence, Outcomes, and Risk Factors of Community-Acquired and Hospital-Acquired Acute Kidney Injury: A Retrospective Cohort Study. Medicine (Baltimore) 2016; 95: e3674</w:t>
      </w:r>
    </w:p>
    <w:p w14:paraId="5A100540" w14:textId="704D066C" w:rsidR="00756B27" w:rsidRDefault="00756B27">
      <w:r>
        <w:br w:type="page"/>
      </w:r>
    </w:p>
    <w:p w14:paraId="55FC48AE" w14:textId="77777777" w:rsidR="00F746D5" w:rsidRDefault="00F746D5" w:rsidP="00A93384">
      <w:pPr>
        <w:tabs>
          <w:tab w:val="left" w:pos="284"/>
        </w:tabs>
        <w:ind w:left="284" w:hanging="284"/>
        <w:jc w:val="center"/>
      </w:pPr>
    </w:p>
    <w:p w14:paraId="50AF7128" w14:textId="6ACEAF17" w:rsidR="00FF2182" w:rsidRDefault="00FF2182" w:rsidP="00FF2182">
      <w:pPr>
        <w:tabs>
          <w:tab w:val="left" w:pos="284"/>
        </w:tabs>
        <w:ind w:left="284" w:hanging="284"/>
        <w:rPr>
          <w:rFonts w:ascii="Arial"/>
          <w:b/>
          <w:bCs/>
        </w:rPr>
      </w:pPr>
      <w:r w:rsidRPr="00FF2182">
        <w:rPr>
          <w:rFonts w:ascii="Arial"/>
          <w:b/>
          <w:bCs/>
        </w:rPr>
        <w:t>Biography</w:t>
      </w:r>
    </w:p>
    <w:p w14:paraId="161FE6FD" w14:textId="7E91B3B3" w:rsidR="00FF2182" w:rsidRPr="00756B27" w:rsidRDefault="00756B27" w:rsidP="00756B27">
      <w:pPr>
        <w:tabs>
          <w:tab w:val="left" w:pos="0"/>
          <w:tab w:val="left" w:pos="142"/>
        </w:tabs>
        <w:jc w:val="both"/>
        <w:rPr>
          <w:rFonts w:ascii="Arial"/>
        </w:rPr>
      </w:pPr>
      <w:r w:rsidRPr="00756B27">
        <w:rPr>
          <w:rFonts w:ascii="Arial"/>
        </w:rPr>
        <w:t>Jacqueline Del Carpio, nephrologist at the Tertiary Hospital</w:t>
      </w:r>
      <w:r w:rsidRPr="00756B27">
        <w:rPr>
          <w:rFonts w:ascii="Arial"/>
        </w:rPr>
        <w:t xml:space="preserve"> </w:t>
      </w:r>
      <w:proofErr w:type="spellStart"/>
      <w:r w:rsidRPr="00756B27">
        <w:rPr>
          <w:rFonts w:ascii="Arial"/>
        </w:rPr>
        <w:t>Arnau</w:t>
      </w:r>
      <w:proofErr w:type="spellEnd"/>
      <w:r w:rsidRPr="00756B27">
        <w:rPr>
          <w:rFonts w:ascii="Arial"/>
        </w:rPr>
        <w:t xml:space="preserve"> de Villanova, Lleida Spain. I am currently doing my doctorate at the Autonomous University of Barcelona. My line of research is acute kidney failure. I have published several articles in high-impact journals in line with the development of prediction models for hospital acute renal failure. Currently, my research group is working on the development of a kidney failure prediction model with the aim of changing the concept of clinical care. Our objective is to be able to anticipate decisions and interventions based on the changes observed according to the risk profile of each patient, instead of acting once renal failure has already established.</w:t>
      </w:r>
    </w:p>
    <w:sectPr w:rsidR="00FF2182" w:rsidRPr="00756B2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FAD"/>
    <w:rsid w:val="00492FAD"/>
    <w:rsid w:val="00756B27"/>
    <w:rsid w:val="009E72EA"/>
    <w:rsid w:val="00A93384"/>
    <w:rsid w:val="00ED22AE"/>
    <w:rsid w:val="00F746D5"/>
    <w:rsid w:val="00FB70FB"/>
    <w:rsid w:val="00FF218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EBF33"/>
  <w15:chartTrackingRefBased/>
  <w15:docId w15:val="{D71959A3-BCBF-4840-A503-7E32A1733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fasis">
    <w:name w:val="Emphasis"/>
    <w:basedOn w:val="Fuentedeprrafopredeter"/>
    <w:uiPriority w:val="20"/>
    <w:qFormat/>
    <w:rsid w:val="00FF218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4</Pages>
  <Words>1306</Words>
  <Characters>7189</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Jordi Vila Sitjes</dc:creator>
  <cp:keywords/>
  <dc:description/>
  <cp:lastModifiedBy>Jordi Vila Sitjes</cp:lastModifiedBy>
  <cp:revision>4</cp:revision>
  <dcterms:created xsi:type="dcterms:W3CDTF">2021-08-16T14:29:00Z</dcterms:created>
  <dcterms:modified xsi:type="dcterms:W3CDTF">2021-08-16T15:06:00Z</dcterms:modified>
</cp:coreProperties>
</file>