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AF0" w:rsidRPr="00312AF0" w:rsidRDefault="00312AF0" w:rsidP="00312AF0">
      <w:pPr>
        <w:tabs>
          <w:tab w:val="left" w:pos="960"/>
        </w:tabs>
        <w:rPr>
          <w:rFonts w:ascii="Times New Roman" w:hAnsi="Times New Roman" w:cs="Times New Roman"/>
          <w:b/>
          <w:sz w:val="24"/>
          <w:szCs w:val="24"/>
        </w:rPr>
      </w:pPr>
      <w:r w:rsidRPr="00312AF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312AF0" w:rsidRPr="00312AF0" w:rsidRDefault="00312AF0" w:rsidP="00312AF0">
      <w:pPr>
        <w:tabs>
          <w:tab w:val="left" w:pos="960"/>
        </w:tabs>
        <w:rPr>
          <w:rFonts w:ascii="Times New Roman" w:hAnsi="Times New Roman" w:cs="Times New Roman"/>
          <w:b/>
          <w:sz w:val="24"/>
          <w:szCs w:val="24"/>
        </w:rPr>
      </w:pPr>
      <w:r w:rsidRPr="00312AF0">
        <w:rPr>
          <w:rFonts w:ascii="Times New Roman" w:hAnsi="Times New Roman" w:cs="Times New Roman"/>
          <w:b/>
          <w:sz w:val="24"/>
          <w:szCs w:val="24"/>
        </w:rPr>
        <w:t xml:space="preserve">Drug dosage adjustment in hospitalized patients with renal impairment at Tikur </w:t>
      </w:r>
      <w:proofErr w:type="spellStart"/>
      <w:r w:rsidRPr="00312AF0">
        <w:rPr>
          <w:rFonts w:ascii="Times New Roman" w:hAnsi="Times New Roman" w:cs="Times New Roman"/>
          <w:b/>
          <w:sz w:val="24"/>
          <w:szCs w:val="24"/>
        </w:rPr>
        <w:t>Anbessa</w:t>
      </w:r>
      <w:proofErr w:type="spellEnd"/>
      <w:r w:rsidRPr="00312AF0">
        <w:rPr>
          <w:rFonts w:ascii="Times New Roman" w:hAnsi="Times New Roman" w:cs="Times New Roman"/>
          <w:b/>
          <w:sz w:val="24"/>
          <w:szCs w:val="24"/>
        </w:rPr>
        <w:t xml:space="preserve"> specialized hospital, Addis Ababa, Ethiopia</w:t>
      </w:r>
    </w:p>
    <w:p w:rsidR="00312AF0" w:rsidRPr="00312AF0" w:rsidRDefault="00312AF0" w:rsidP="00312AF0">
      <w:pPr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Henok Getachew, Yewondwossen Tadesse </w:t>
      </w:r>
      <w:r w:rsidRPr="00312AF0">
        <w:rPr>
          <w:rFonts w:ascii="Times New Roman" w:hAnsi="Times New Roman" w:cs="Times New Roman"/>
          <w:sz w:val="24"/>
          <w:szCs w:val="24"/>
        </w:rPr>
        <w:t>and Workineh Shibeshi</w:t>
      </w:r>
    </w:p>
    <w:p w:rsidR="00312AF0" w:rsidRPr="00312AF0" w:rsidRDefault="00312AF0" w:rsidP="00312AF0">
      <w:pPr>
        <w:tabs>
          <w:tab w:val="left" w:pos="9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AF0">
        <w:rPr>
          <w:rFonts w:ascii="Times New Roman" w:hAnsi="Times New Roman" w:cs="Times New Roman"/>
          <w:sz w:val="24"/>
          <w:szCs w:val="24"/>
        </w:rPr>
        <w:t>Background: Dose adjustment for certain drugs is required in patients with reduced renal function to avoid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toxicity as many drugs are eliminated by the kidneys. The aim of this study was to assess whether appropriate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dosage adjustments were made in hospitalized patients with renal impairment.</w:t>
      </w:r>
    </w:p>
    <w:p w:rsidR="00312AF0" w:rsidRPr="00312AF0" w:rsidRDefault="00312AF0" w:rsidP="00312AF0">
      <w:pPr>
        <w:tabs>
          <w:tab w:val="left" w:pos="9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AF0">
        <w:rPr>
          <w:rFonts w:ascii="Times New Roman" w:hAnsi="Times New Roman" w:cs="Times New Roman"/>
          <w:sz w:val="24"/>
          <w:szCs w:val="24"/>
        </w:rPr>
        <w:t xml:space="preserve">Methods: A prospective cross-sectional study was carried out in the internal medicine wards of Tikur </w:t>
      </w:r>
      <w:proofErr w:type="spellStart"/>
      <w:r w:rsidRPr="00312AF0">
        <w:rPr>
          <w:rFonts w:ascii="Times New Roman" w:hAnsi="Times New Roman" w:cs="Times New Roman"/>
          <w:sz w:val="24"/>
          <w:szCs w:val="24"/>
        </w:rPr>
        <w:t>Anbessa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Specialized Hospital. All patients with creatinine clearance ≤59 ml/min admitted to hospital between April and July,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2013 were included in the analysis. Data regarding serum creatinine level, age, sex and prescribed drugs and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dosage was collected from the patients' medical records. Serum creatinine level ≥1.2 mg/</w:t>
      </w:r>
      <w:proofErr w:type="spellStart"/>
      <w:r w:rsidRPr="00312AF0">
        <w:rPr>
          <w:rFonts w:ascii="Times New Roman" w:hAnsi="Times New Roman" w:cs="Times New Roman"/>
          <w:sz w:val="24"/>
          <w:szCs w:val="24"/>
        </w:rPr>
        <w:t>dL</w:t>
      </w:r>
      <w:proofErr w:type="spellEnd"/>
      <w:r w:rsidRPr="00312AF0">
        <w:rPr>
          <w:rFonts w:ascii="Times New Roman" w:hAnsi="Times New Roman" w:cs="Times New Roman"/>
          <w:sz w:val="24"/>
          <w:szCs w:val="24"/>
        </w:rPr>
        <w:t xml:space="preserve"> was used as a cutoff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point in pre-selection of patients. The estimated creatinine clearance was calculated using the Cockcroft- Gault (CG)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equation. Guideline for Drug prescribing in renal failure provided by the American College of Physicians was used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as the standard for dose adjustment.</w:t>
      </w:r>
    </w:p>
    <w:p w:rsidR="00312AF0" w:rsidRPr="00312AF0" w:rsidRDefault="00312AF0" w:rsidP="00312AF0">
      <w:pPr>
        <w:tabs>
          <w:tab w:val="left" w:pos="9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AF0">
        <w:rPr>
          <w:rFonts w:ascii="Times New Roman" w:hAnsi="Times New Roman" w:cs="Times New Roman"/>
          <w:sz w:val="24"/>
          <w:szCs w:val="24"/>
        </w:rPr>
        <w:t>Results: Nine percent (73/810) of medical admissions were found to have renal impairment (CrCl ≤ 59 ml/min).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There were 372 prescription entries for 73 patients with renal impairment. Dose adjustment was required in 31 %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(115/372) of prescription entries and fifty eight (51 %) prescription entries requiring dose adjustment were found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be inappropriate. Of 73 patients, 54 patient received ≥1 drug that required dose adjustment (median 2; range 1–6).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Fifteen (28 %) patients had all of their drugs appropriately adjusted while twenty two (41 %) patients had some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drugs appropriately adjusted, and seventeen (31 %) of patients had no drugs appropriately adjusted. No patients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were documented to have received dialysis.</w:t>
      </w:r>
    </w:p>
    <w:p w:rsidR="00312AF0" w:rsidRPr="00312AF0" w:rsidRDefault="00312AF0" w:rsidP="00312AF0">
      <w:pPr>
        <w:tabs>
          <w:tab w:val="left" w:pos="9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AF0">
        <w:rPr>
          <w:rFonts w:ascii="Times New Roman" w:hAnsi="Times New Roman" w:cs="Times New Roman"/>
          <w:sz w:val="24"/>
          <w:szCs w:val="24"/>
        </w:rPr>
        <w:t>Conclusion: The findings indicate that dosing errors were common among hospitalized patients with renal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impairment. Improving the quality of drug prescription in patients with renal impairment could be of importance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AF0">
        <w:rPr>
          <w:rFonts w:ascii="Times New Roman" w:hAnsi="Times New Roman" w:cs="Times New Roman"/>
          <w:sz w:val="24"/>
          <w:szCs w:val="24"/>
        </w:rPr>
        <w:t>for improving the quality of care.</w:t>
      </w:r>
    </w:p>
    <w:p w:rsidR="004E67F3" w:rsidRPr="00312AF0" w:rsidRDefault="00312AF0" w:rsidP="00312AF0">
      <w:pPr>
        <w:tabs>
          <w:tab w:val="left" w:pos="9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AF0">
        <w:rPr>
          <w:rFonts w:ascii="Times New Roman" w:hAnsi="Times New Roman" w:cs="Times New Roman"/>
          <w:sz w:val="24"/>
          <w:szCs w:val="24"/>
        </w:rPr>
        <w:t xml:space="preserve">Keywords: Dose adjustment, </w:t>
      </w:r>
      <w:proofErr w:type="gramStart"/>
      <w:r w:rsidRPr="00312AF0">
        <w:rPr>
          <w:rFonts w:ascii="Times New Roman" w:hAnsi="Times New Roman" w:cs="Times New Roman"/>
          <w:sz w:val="24"/>
          <w:szCs w:val="24"/>
        </w:rPr>
        <w:t>Renal</w:t>
      </w:r>
      <w:proofErr w:type="gramEnd"/>
      <w:r w:rsidRPr="00312AF0">
        <w:rPr>
          <w:rFonts w:ascii="Times New Roman" w:hAnsi="Times New Roman" w:cs="Times New Roman"/>
          <w:sz w:val="24"/>
          <w:szCs w:val="24"/>
        </w:rPr>
        <w:t xml:space="preserve"> impairment, Prospective</w:t>
      </w:r>
    </w:p>
    <w:sectPr w:rsidR="004E67F3" w:rsidRPr="00312AF0" w:rsidSect="004E6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12AF0"/>
    <w:rsid w:val="00312AF0"/>
    <w:rsid w:val="004E6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7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</dc:creator>
  <cp:lastModifiedBy>Hen</cp:lastModifiedBy>
  <cp:revision>1</cp:revision>
  <dcterms:created xsi:type="dcterms:W3CDTF">2016-08-21T14:01:00Z</dcterms:created>
  <dcterms:modified xsi:type="dcterms:W3CDTF">2016-08-21T14:05:00Z</dcterms:modified>
</cp:coreProperties>
</file>