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0"/>
        <w:jc w:val="both"/>
        <w:rPr>
          <w:sz w:val="22"/>
          <w:szCs w:val="22"/>
          <w:lang w:val="en-US"/>
        </w:rPr>
      </w:pPr>
      <w:r>
        <w:rPr>
          <w:lang w:val="en-US"/>
        </w:rPr>
        <w:drawing>
          <wp:anchor distT="152400" distB="152400" distL="152400" distR="152400" simplePos="0" relativeHeight="251659264" behindDoc="0" locked="0" layoutInCell="1" allowOverlap="1">
            <wp:simplePos x="0" y="0"/>
            <wp:positionH relativeFrom="margin">
              <wp:posOffset>2438330</wp:posOffset>
            </wp:positionH>
            <wp:positionV relativeFrom="page">
              <wp:posOffset>314959</wp:posOffset>
            </wp:positionV>
            <wp:extent cx="1226959" cy="1267857"/>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rohit jain  .jpg"/>
                    <pic:cNvPicPr>
                      <a:picLocks noChangeAspect="1"/>
                    </pic:cNvPicPr>
                  </pic:nvPicPr>
                  <pic:blipFill>
                    <a:blip r:embed="rId4">
                      <a:extLst/>
                    </a:blip>
                    <a:stretch>
                      <a:fillRect/>
                    </a:stretch>
                  </pic:blipFill>
                  <pic:spPr>
                    <a:xfrm>
                      <a:off x="0" y="0"/>
                      <a:ext cx="1226959" cy="1267857"/>
                    </a:xfrm>
                    <a:prstGeom prst="rect">
                      <a:avLst/>
                    </a:prstGeom>
                    <a:ln w="12700" cap="flat">
                      <a:noFill/>
                      <a:miter lim="400000"/>
                    </a:ln>
                    <a:effectLst/>
                  </pic:spPr>
                </pic:pic>
              </a:graphicData>
            </a:graphic>
          </wp:anchor>
        </w:drawing>
      </w:r>
      <w:r>
        <w:rPr>
          <w:sz w:val="22"/>
          <w:szCs w:val="22"/>
          <w:rtl w:val="0"/>
          <w:lang w:val="en-US"/>
        </w:rPr>
        <w:t xml:space="preserve">                                                                                                                       </w:t>
      </w:r>
    </w:p>
    <w:p>
      <w:pPr>
        <w:pStyle w:val="Normal.0"/>
        <w:rPr>
          <w:sz w:val="22"/>
          <w:szCs w:val="22"/>
          <w:lang w:val="en-US"/>
        </w:rPr>
      </w:pPr>
    </w:p>
    <w:p>
      <w:pPr>
        <w:pStyle w:val="Normal.0"/>
        <w:rPr>
          <w:sz w:val="22"/>
          <w:szCs w:val="22"/>
          <w:lang w:val="en-US"/>
        </w:rPr>
      </w:pPr>
    </w:p>
    <w:p>
      <w:pPr>
        <w:pStyle w:val="Normal.0"/>
        <w:rPr>
          <w:sz w:val="22"/>
          <w:szCs w:val="22"/>
          <w:lang w:val="en-US"/>
        </w:rPr>
      </w:pPr>
    </w:p>
    <w:p>
      <w:pPr>
        <w:pStyle w:val="Normal.0"/>
        <w:rPr>
          <w:sz w:val="22"/>
          <w:szCs w:val="22"/>
          <w:lang w:val="en-US"/>
        </w:rPr>
      </w:pPr>
    </w:p>
    <w:p>
      <w:pPr>
        <w:pStyle w:val="Normal.0"/>
        <w:rPr>
          <w:sz w:val="22"/>
          <w:szCs w:val="22"/>
          <w:lang w:val="en-US"/>
        </w:rPr>
      </w:pPr>
    </w:p>
    <w:p>
      <w:pPr>
        <w:pStyle w:val="Normal.0"/>
        <w:rPr>
          <w:sz w:val="22"/>
          <w:szCs w:val="22"/>
          <w:lang w:val="en-US"/>
        </w:rPr>
      </w:pPr>
    </w:p>
    <w:p>
      <w:pPr>
        <w:pStyle w:val="Normal.0"/>
        <w:rPr>
          <w:sz w:val="22"/>
          <w:szCs w:val="22"/>
          <w:lang w:val="en-US"/>
        </w:rPr>
      </w:pPr>
    </w:p>
    <w:p>
      <w:pPr>
        <w:pStyle w:val="Normal.0"/>
        <w:rPr>
          <w:b w:val="1"/>
          <w:bCs w:val="1"/>
          <w:color w:val="000000"/>
          <w:sz w:val="28"/>
          <w:szCs w:val="28"/>
          <w:u w:color="000000"/>
        </w:rPr>
      </w:pPr>
      <w:r>
        <w:rPr>
          <w:sz w:val="22"/>
          <w:szCs w:val="22"/>
          <w:rtl w:val="0"/>
          <w:lang w:val="en-US"/>
        </w:rPr>
        <w:t xml:space="preserve">                                       </w:t>
      </w:r>
      <w:r>
        <w:rPr>
          <w:b w:val="1"/>
          <w:bCs w:val="1"/>
          <w:sz w:val="28"/>
          <w:szCs w:val="28"/>
          <w:rtl w:val="0"/>
          <w:lang w:val="en-US"/>
        </w:rPr>
        <w:t xml:space="preserve">      </w:t>
      </w:r>
      <w:r>
        <w:rPr>
          <w:rFonts w:ascii="Arial" w:hAnsi="Arial"/>
          <w:b w:val="1"/>
          <w:bCs w:val="1"/>
          <w:color w:val="000000"/>
          <w:u w:color="000000"/>
          <w:rtl w:val="0"/>
          <w:lang w:val="it-IT"/>
        </w:rPr>
        <w:t>Nephropathy, oft taught, rarely seen.</w:t>
      </w:r>
    </w:p>
    <w:p>
      <w:pPr>
        <w:pStyle w:val="Heading 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val="1"/>
          <w:bCs w:val="1"/>
          <w:sz w:val="24"/>
          <w:szCs w:val="24"/>
          <w:lang w:val="en-US"/>
        </w:rPr>
      </w:pPr>
    </w:p>
    <w:p>
      <w:pPr>
        <w:pStyle w:val="Heading 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cs="Arial" w:hAnsi="Arial" w:eastAsia="Arial"/>
          <w:sz w:val="24"/>
          <w:szCs w:val="24"/>
        </w:rPr>
      </w:pPr>
      <w:r>
        <w:rPr>
          <w:rFonts w:ascii="Arial" w:hAnsi="Arial"/>
          <w:sz w:val="24"/>
          <w:szCs w:val="24"/>
          <w:rtl w:val="0"/>
          <w:lang w:val="en-US"/>
        </w:rPr>
        <w:t xml:space="preserve">Rohit Jain </w:t>
      </w:r>
      <w:r>
        <w:rPr>
          <w:rFonts w:ascii="Arial" w:hAnsi="Arial"/>
          <w:sz w:val="24"/>
          <w:szCs w:val="24"/>
          <w:rtl w:val="0"/>
          <w:lang w:val="en-US"/>
        </w:rPr>
        <w:t>MD</w:t>
      </w:r>
      <w:r>
        <w:rPr>
          <w:rFonts w:ascii="Arial" w:hAnsi="Arial"/>
          <w:sz w:val="24"/>
          <w:szCs w:val="24"/>
          <w:rtl w:val="0"/>
          <w:lang w:val="de-DE"/>
        </w:rPr>
        <w:t>,</w:t>
      </w:r>
      <w:r>
        <w:rPr>
          <w:rFonts w:ascii="Arial" w:hAnsi="Arial"/>
          <w:sz w:val="24"/>
          <w:szCs w:val="24"/>
          <w:rtl w:val="0"/>
          <w:lang w:val="en-US"/>
        </w:rPr>
        <w:t>Justin Roy MD, Dhirisha Bhatt MD,Reshma Golamari MD,Ravi Patel DO,</w:t>
      </w:r>
      <w:r>
        <w:rPr>
          <w:rFonts w:ascii="Arial" w:hAnsi="Arial"/>
          <w:sz w:val="24"/>
          <w:szCs w:val="24"/>
          <w:rtl w:val="0"/>
          <w:lang w:val="en-US"/>
        </w:rPr>
        <w:t>Nitasa Sahu</w:t>
      </w:r>
      <w:r>
        <w:rPr>
          <w:rFonts w:ascii="Arial" w:hAnsi="Arial"/>
          <w:sz w:val="24"/>
          <w:szCs w:val="24"/>
          <w:rtl w:val="0"/>
          <w:lang w:val="en-US"/>
        </w:rPr>
        <w:t xml:space="preserve"> </w:t>
      </w:r>
      <w:r>
        <w:rPr>
          <w:rFonts w:ascii="Arial" w:hAnsi="Arial"/>
          <w:sz w:val="24"/>
          <w:szCs w:val="24"/>
          <w:rtl w:val="0"/>
          <w:lang w:val="en-US"/>
        </w:rPr>
        <w:t>MD</w:t>
      </w:r>
      <w:r>
        <w:rPr>
          <w:rFonts w:ascii="Arial" w:hAnsi="Arial"/>
          <w:sz w:val="24"/>
          <w:szCs w:val="24"/>
          <w:rtl w:val="0"/>
          <w:lang w:val="de-DE"/>
        </w:rPr>
        <w:t>,</w:t>
      </w:r>
      <w:r>
        <w:rPr>
          <w:rFonts w:ascii="Arial" w:hAnsi="Arial"/>
          <w:sz w:val="24"/>
          <w:szCs w:val="24"/>
          <w:rtl w:val="0"/>
          <w:lang w:val="en-US"/>
        </w:rPr>
        <w:t>Rama R Vunnam MD.</w:t>
      </w:r>
    </w:p>
    <w:p>
      <w:pPr>
        <w:pStyle w:val="Heading 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cs="Arial" w:hAnsi="Arial" w:eastAsia="Arial"/>
          <w:sz w:val="24"/>
          <w:szCs w:val="24"/>
          <w:lang w:val="en-US"/>
        </w:rPr>
      </w:pPr>
    </w:p>
    <w:p>
      <w:pPr>
        <w:pStyle w:val="Heading 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cs="Arial" w:hAnsi="Arial" w:eastAsia="Arial"/>
          <w:b w:val="1"/>
          <w:bCs w:val="1"/>
          <w:sz w:val="24"/>
          <w:szCs w:val="24"/>
          <w:lang w:val="en-US"/>
        </w:rPr>
      </w:pPr>
      <w:r>
        <w:rPr>
          <w:rFonts w:ascii="Arial" w:hAnsi="Arial"/>
          <w:sz w:val="24"/>
          <w:szCs w:val="24"/>
          <w:rtl w:val="0"/>
          <w:lang w:val="en-US"/>
        </w:rPr>
        <w:t>Department of Internal Medicine, Penn State College of Medicine, Penn State Milton S. Hershey Medical Center, Hershey, PA</w:t>
      </w:r>
      <w:r>
        <w:rPr>
          <w:rFonts w:ascii="Arial Unicode MS" w:cs="Arial Unicode MS" w:hAnsi="Arial Unicode MS" w:eastAsia="Arial Unicode MS"/>
          <w:b w:val="0"/>
          <w:bCs w:val="0"/>
          <w:i w:val="0"/>
          <w:iCs w:val="0"/>
          <w:sz w:val="24"/>
          <w:szCs w:val="24"/>
          <w:lang w:val="en-US"/>
        </w:rPr>
        <w:br w:type="textWrapping"/>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rPr>
          <w:rFonts w:ascii="Calibri" w:cs="Calibri" w:hAnsi="Calibri" w:eastAsia="Calibri"/>
        </w:rPr>
      </w:pPr>
      <w:r>
        <w:rPr>
          <w:rFonts w:ascii="Calibri" w:cs="Calibri" w:hAnsi="Calibri" w:eastAsia="Calibri"/>
          <w:rtl w:val="0"/>
          <w:lang w:val="en-US"/>
        </w:rPr>
        <w:t>A 62-year-old male with a medical history of metastatic left renal cell carcinoma status post left nephrectomy on pazopanib presented with leg swelling. His leg swelling started 6 months ago however worsened to anasarca a week prior to admission. On admission, he was found elevated serum creatinine of 2.22 mg/dL (baseline ~0.96 mg/dL), hypoalbuminemia at 1.8g/dL, and hypoproteinemia at 4.8g/dL. His 24-hour protein collection was 30.9g/day.  A transthoracic echocardiogram and bilateral lower extremity duplex studies were unremarkable.  Urine studies showed a random protein-to-creatinine ratio of 9.53 (estimated 9.53). Renal biopsy was deferred due to a solitary kidney. His HCV serologies were negative, complement levels were normal, and ANA was positive (1:320), subsequent reflex testing DS-DNA, anti-smith ab, ANCA, and anti-GBM were negative. The patient</w:t>
      </w:r>
      <w:r>
        <w:rPr>
          <w:rFonts w:ascii="Calibri" w:cs="Calibri" w:hAnsi="Calibri" w:eastAsia="Calibri"/>
          <w:rtl w:val="0"/>
        </w:rPr>
        <w:t>’</w:t>
      </w:r>
      <w:r>
        <w:rPr>
          <w:rFonts w:ascii="Calibri" w:cs="Calibri" w:hAnsi="Calibri" w:eastAsia="Calibri"/>
          <w:rtl w:val="0"/>
          <w:lang w:val="en-US"/>
        </w:rPr>
        <w:t>s pazopanib was discontinued. He was treated with glucocorticoids and diuretics, which improved his anasarca. He was scheduled to follow up with nephrology to initiate cyclosporine vs. calcineurin inhibitor</w:t>
      </w:r>
      <w:r>
        <w:rPr>
          <w:rFonts w:ascii="Calibri" w:cs="Calibri" w:hAnsi="Calibri" w:eastAsia="Calibri"/>
          <w:rtl w:val="0"/>
          <w:lang w:val="en-US"/>
        </w:rPr>
        <w:t>.</w:t>
      </w:r>
      <w:r>
        <w:rPr>
          <w:rFonts w:ascii="Calibri" w:cs="Calibri" w:hAnsi="Calibri" w:eastAsia="Calibri"/>
          <w:rtl w:val="0"/>
          <w:lang w:val="en-US"/>
        </w:rPr>
        <w:t xml:space="preserve">MN is rare idiopathic nephropathy; few cases may be due to medications and malignancy. Renal biopsy establishes the diagnosis of MN, although may not always be possible like in our case. Recognizing medications causing MN, and discontinuing is crucial. In MN, the quantity of proteinuria correlates and predicts the disease progression, which also guides treatment. Severe disease, like in our case, requires glucocorticoids with cyclophosphamide/calcineurin inhibitors; or rituximab. </w:t>
      </w:r>
    </w:p>
    <w:p>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rPr>
          <w:rFonts w:ascii="Calibri" w:cs="Calibri" w:hAnsi="Calibri" w:eastAsia="Calibri"/>
          <w:b w:val="1"/>
          <w:bCs w:val="1"/>
        </w:rPr>
      </w:pPr>
    </w:p>
    <w:p>
      <w:pPr>
        <w:pStyle w:val="Heading 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cs="Arial" w:hAnsi="Arial" w:eastAsia="Arial"/>
          <w:b w:val="1"/>
          <w:bCs w:val="1"/>
          <w:sz w:val="24"/>
          <w:szCs w:val="24"/>
          <w:lang w:val="en-US"/>
        </w:rPr>
      </w:pPr>
    </w:p>
    <w:p>
      <w:pPr>
        <w:pStyle w:val="Heading 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cs="Arial" w:hAnsi="Arial" w:eastAsia="Arial"/>
          <w:b w:val="1"/>
          <w:bCs w:val="1"/>
          <w:sz w:val="24"/>
          <w:szCs w:val="24"/>
          <w:lang w:val="en-US"/>
        </w:rPr>
      </w:pPr>
      <w:r>
        <w:rPr>
          <w:rFonts w:ascii="Arial" w:hAnsi="Arial"/>
          <w:b w:val="1"/>
          <w:bCs w:val="1"/>
          <w:sz w:val="24"/>
          <w:szCs w:val="24"/>
          <w:rtl w:val="0"/>
          <w:lang w:val="en-US"/>
        </w:rPr>
        <w:t>Biography</w:t>
      </w:r>
    </w:p>
    <w:p>
      <w:pPr>
        <w:pStyle w:val="Normal.0"/>
        <w:jc w:val="both"/>
        <w:rPr>
          <w:rFonts w:ascii="Arial" w:cs="Arial" w:hAnsi="Arial" w:eastAsia="Arial"/>
          <w:b w:val="1"/>
          <w:bCs w:val="1"/>
        </w:rPr>
      </w:pPr>
      <w:r>
        <w:rPr>
          <w:rFonts w:ascii="Arial" w:hAnsi="Arial"/>
          <w:b w:val="1"/>
          <w:bCs w:val="1"/>
          <w:rtl w:val="0"/>
          <w:lang w:val="en-US"/>
        </w:rPr>
        <w:t xml:space="preserve"> </w:t>
      </w:r>
    </w:p>
    <w:p>
      <w:pPr>
        <w:pStyle w:val="Normal.0"/>
        <w:jc w:val="both"/>
        <w:rPr>
          <w:rFonts w:ascii="Arial" w:cs="Arial" w:hAnsi="Arial" w:eastAsia="Arial"/>
          <w:b w:val="1"/>
          <w:bCs w:val="1"/>
        </w:rPr>
      </w:pPr>
      <w:r>
        <w:rPr>
          <w:rFonts w:ascii="Arial" w:hAnsi="Arial"/>
          <w:b w:val="0"/>
          <w:bCs w:val="0"/>
          <w:rtl w:val="0"/>
          <w:lang w:val="en-US"/>
        </w:rPr>
        <w:t>Rohit Jain,MD</w:t>
      </w:r>
      <w:r>
        <w:rPr>
          <w:rFonts w:ascii="Arial" w:hAnsi="Arial"/>
          <w:b w:val="1"/>
          <w:bCs w:val="1"/>
          <w:rtl w:val="0"/>
          <w:lang w:val="en-US"/>
        </w:rPr>
        <w:t xml:space="preserve"> </w:t>
      </w:r>
      <w:r>
        <w:rPr>
          <w:rFonts w:ascii="Arial" w:hAnsi="Arial"/>
          <w:b w:val="0"/>
          <w:bCs w:val="0"/>
          <w:rtl w:val="0"/>
          <w:lang w:val="en-US"/>
        </w:rPr>
        <w:t>is current academic hospitalist at Milton S. Hershey PennState Medical Center in central PA since 2016 and completed residency from St-Agnes Hospital Baltimore Maryland USA. He also completed fellowship in geriatrics from University of Maryland. He has published more than 14 papers in reputed journals and also has been serving as an reviewer to multiple society related to field of medicine. He is also interested in public health so at present he is pursuing master in public health from John Hopkins University Baltimore MD.</w:t>
      </w:r>
    </w:p>
    <w:p>
      <w:pPr>
        <w:pStyle w:val="Normal.0"/>
        <w:jc w:val="both"/>
        <w:rPr>
          <w:rFonts w:ascii="Arial" w:cs="Arial" w:hAnsi="Arial" w:eastAsia="Arial"/>
          <w:b w:val="1"/>
          <w:bCs w:val="1"/>
          <w:color w:val="000000"/>
          <w:u w:color="000000"/>
        </w:rPr>
      </w:pPr>
    </w:p>
    <w:p>
      <w:pPr>
        <w:pStyle w:val="Normal.0"/>
        <w:rPr>
          <w:rFonts w:ascii="Arial" w:cs="Arial" w:hAnsi="Arial" w:eastAsia="Arial"/>
          <w:b w:val="1"/>
          <w:bCs w:val="1"/>
          <w:lang w:val="en-US"/>
        </w:rPr>
      </w:pPr>
      <w:r>
        <w:rPr>
          <w:rFonts w:ascii="Arial" w:hAnsi="Arial"/>
          <w:b w:val="1"/>
          <w:bCs w:val="1"/>
          <w:rtl w:val="0"/>
          <w:lang w:val="en-US"/>
        </w:rPr>
        <w:t xml:space="preserve">Presenting author details </w:t>
      </w:r>
      <w:r>
        <w:rPr>
          <w:rFonts w:ascii="Arial Unicode MS" w:cs="Arial Unicode MS" w:hAnsi="Arial Unicode MS" w:eastAsia="Arial Unicode MS"/>
          <w:b w:val="0"/>
          <w:bCs w:val="0"/>
          <w:i w:val="0"/>
          <w:iCs w:val="0"/>
          <w:lang w:val="en-US"/>
        </w:rPr>
        <w:br w:type="textWrapping"/>
      </w:r>
      <w:r>
        <w:rPr>
          <w:rFonts w:ascii="Arial" w:hAnsi="Arial"/>
          <w:rtl w:val="0"/>
          <w:lang w:val="en-US"/>
        </w:rPr>
        <w:t xml:space="preserve">Full name: </w:t>
      </w:r>
      <w:r>
        <w:rPr>
          <w:rFonts w:ascii="Arial" w:hAnsi="Arial"/>
          <w:rtl w:val="0"/>
          <w:lang w:val="en-US"/>
        </w:rPr>
        <w:t xml:space="preserve">Rohit Jain </w:t>
      </w:r>
      <w:r>
        <w:rPr>
          <w:rFonts w:ascii="Arial Unicode MS" w:cs="Arial Unicode MS" w:hAnsi="Arial Unicode MS" w:eastAsia="Arial Unicode MS"/>
          <w:b w:val="0"/>
          <w:bCs w:val="0"/>
          <w:i w:val="0"/>
          <w:iCs w:val="0"/>
          <w:lang w:val="en-US"/>
        </w:rPr>
        <w:br w:type="textWrapping"/>
      </w:r>
      <w:r>
        <w:rPr>
          <w:rFonts w:ascii="Arial" w:hAnsi="Arial"/>
          <w:rtl w:val="0"/>
          <w:lang w:val="en-US"/>
        </w:rPr>
        <w:t>Contact number:</w:t>
      </w:r>
      <w:r>
        <w:rPr>
          <w:rFonts w:ascii="Arial" w:hAnsi="Arial"/>
          <w:rtl w:val="0"/>
          <w:lang w:val="en-US"/>
        </w:rPr>
        <w:t>4435976541</w:t>
      </w:r>
      <w:r>
        <w:rPr>
          <w:rFonts w:ascii="Arial Unicode MS" w:cs="Arial Unicode MS" w:hAnsi="Arial Unicode MS" w:eastAsia="Arial Unicode MS"/>
          <w:b w:val="0"/>
          <w:bCs w:val="0"/>
          <w:i w:val="0"/>
          <w:iCs w:val="0"/>
          <w:lang w:val="en-US"/>
        </w:rPr>
        <w:br w:type="textWrapping"/>
      </w:r>
      <w:r>
        <w:rPr>
          <w:rFonts w:ascii="Arial" w:hAnsi="Arial"/>
          <w:rtl w:val="0"/>
          <w:lang w:val="en-US"/>
        </w:rPr>
        <w:t>Twitter account:</w:t>
      </w:r>
      <w:r>
        <w:rPr>
          <w:rFonts w:ascii="Arial Unicode MS" w:cs="Arial Unicode MS" w:hAnsi="Arial Unicode MS" w:eastAsia="Arial Unicode MS"/>
          <w:b w:val="0"/>
          <w:bCs w:val="0"/>
          <w:i w:val="0"/>
          <w:iCs w:val="0"/>
          <w:lang w:val="en-US"/>
        </w:rPr>
        <w:br w:type="textWrapping"/>
      </w:r>
      <w:r>
        <w:rPr>
          <w:rFonts w:ascii="Arial" w:hAnsi="Arial"/>
          <w:rtl w:val="0"/>
          <w:lang w:val="en-US"/>
        </w:rPr>
        <w:t>Linked In account:</w:t>
      </w:r>
    </w:p>
    <w:p>
      <w:pPr>
        <w:pStyle w:val="Normal.0"/>
        <w:rPr>
          <w:lang w:val="en-US"/>
        </w:rPr>
      </w:pPr>
      <w:r>
        <w:rPr>
          <w:rFonts w:ascii="Arial" w:hAnsi="Arial"/>
          <w:rtl w:val="0"/>
          <w:lang w:val="en-US"/>
        </w:rPr>
        <w:t>Session name/ number:</w:t>
      </w:r>
      <w:r>
        <w:rPr>
          <w:rFonts w:ascii="Arial Unicode MS" w:cs="Arial Unicode MS" w:hAnsi="Arial Unicode MS" w:eastAsia="Arial Unicode MS"/>
          <w:b w:val="0"/>
          <w:bCs w:val="0"/>
          <w:i w:val="0"/>
          <w:iCs w:val="0"/>
          <w:lang w:val="en-US"/>
        </w:rPr>
        <w:br w:type="textWrapping"/>
      </w:r>
      <w:r>
        <w:rPr>
          <w:rFonts w:ascii="Arial" w:hAnsi="Arial"/>
          <w:rtl w:val="0"/>
          <w:lang w:val="en-US"/>
        </w:rPr>
        <w:t>Category: (Oral presentation/ Poster presentation)</w:t>
      </w:r>
      <w:r>
        <w:rPr>
          <w:rFonts w:ascii="Arial" w:hAnsi="Arial"/>
          <w:rtl w:val="0"/>
          <w:lang w:val="en-US"/>
        </w:rPr>
        <w:t xml:space="preserve">:Poster Presentation </w:t>
      </w:r>
      <w:r>
        <w:rPr>
          <w:rFonts w:ascii="Arial Unicode MS" w:cs="Arial Unicode MS" w:hAnsi="Arial Unicode MS" w:eastAsia="Arial Unicode MS"/>
          <w:b w:val="0"/>
          <w:bCs w:val="0"/>
          <w:i w:val="0"/>
          <w:iCs w:val="0"/>
          <w:lang w:val="en-US"/>
        </w:rPr>
        <w:br w:type="textWrapping"/>
      </w:r>
    </w:p>
    <w:p>
      <w:pPr>
        <w:pStyle w:val="Normal.0"/>
        <w:rPr>
          <w:lang w:val="en-US"/>
        </w:rPr>
      </w:pPr>
    </w:p>
    <w:p>
      <w:pPr>
        <w:pStyle w:val="Normal.0"/>
        <w:rPr>
          <w:lang w:val="en-US"/>
        </w:rPr>
      </w:pPr>
    </w:p>
    <w:p>
      <w:pPr>
        <w:pStyle w:val="Normal.0"/>
        <w:rPr>
          <w:lang w:val="en-US"/>
        </w:rPr>
      </w:pPr>
    </w:p>
    <w:p>
      <w:pPr>
        <w:pStyle w:val="Normal.0"/>
        <w:rPr>
          <w:lang w:val="en-US"/>
        </w:rPr>
      </w:pPr>
    </w:p>
    <w:p>
      <w:pPr>
        <w:pStyle w:val="Normal.0"/>
        <w:rPr>
          <w:lang w:val="en-US"/>
        </w:rPr>
      </w:pPr>
    </w:p>
    <w:p>
      <w:pPr>
        <w:pStyle w:val="Normal.0"/>
      </w:pPr>
      <w:r>
        <w:rPr>
          <w:lang w:val="en-US"/>
        </w:rPr>
      </w:r>
    </w:p>
    <w:sectPr>
      <w:headerReference w:type="default" r:id="rId5"/>
      <w:headerReference w:type="even" r:id="rId6"/>
      <w:footerReference w:type="default" r:id="rId7"/>
      <w:footerReference w:type="even" r:id="rId8"/>
      <w:pgSz w:w="11900" w:h="16840" w:orient="portrait"/>
      <w:pgMar w:top="851" w:right="1134" w:bottom="1134"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1"/>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rPr>
  </w:style>
  <w:style w:type="paragraph" w:styleId="Heading 4">
    <w:name w:val="Heading 4"/>
    <w:next w:val="Heading 4"/>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0"/>
      <w:szCs w:val="20"/>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