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FA0" w:rsidRDefault="00882FA0" w:rsidP="00882FA0">
      <w:pPr>
        <w:spacing w:before="60" w:line="276" w:lineRule="auto"/>
        <w:jc w:val="center"/>
        <w:outlineLvl w:val="0"/>
        <w:rPr>
          <w:rFonts w:asciiTheme="majorBidi" w:hAnsiTheme="majorBidi" w:cstheme="majorBidi"/>
          <w:b/>
          <w:bCs/>
          <w:color w:val="000000"/>
          <w:lang w:val="en-US"/>
        </w:rPr>
      </w:pPr>
      <w:r w:rsidRPr="00DF7B8A">
        <w:rPr>
          <w:rFonts w:asciiTheme="majorBidi" w:hAnsiTheme="majorBidi" w:cstheme="majorBidi"/>
          <w:b/>
          <w:bCs/>
          <w:color w:val="000000"/>
          <w:lang w:val="en-US"/>
        </w:rPr>
        <w:t>Predictive value of novel biomarkers for acute kidney injury in critically ill patients at Assiut University hospitals.</w:t>
      </w:r>
    </w:p>
    <w:p w:rsidR="00882FA0" w:rsidRDefault="00882FA0"/>
    <w:p w:rsidR="006B2DA1" w:rsidRDefault="00882FA0" w:rsidP="00882FA0">
      <w:pPr>
        <w:jc w:val="both"/>
      </w:pPr>
      <w:r>
        <w:t>Background: Acute kidney injury (AKI) is a clinical problem in criti¬cally ill patients which associated with adverse outcomes. There is a persistent need to find reliable biomarkers for the early diagnosis and prediction of AKI. Many genes are up-regulated in the damaged kidneys with the subsequent protein products appearing in the urine. Urinary liver-type fatty acid-binding protein (uL-FABP) and urinary kidney injury molecule-1 (uKIM-1) are among the promising up-regulated biomarkers. Aim: To assess the ability of urinary liver type fatty acid binding protein in comparison to kidney injury molecule-1 for early prediction of AKI in adult critically ill patients. Materials and Methods: A cohort study enrolling 100 critically-ill patients admitted to medical critical care units who had risk factors for developing AKI. APACHE II score was calculated with admission. SCr was measured on admission and thereafter daily till the 7th day of CCU stay. Urine samples for uL-FABP and uKIM-1 assay were collected at the time of CCU admission, on day 3, and on day 5. Results: among critically ill patients, 60% had AKI diagnosed mostly in the second (53.3%) and third day (40%) of CCU admission. with a significant difference in APACHE II score (P&lt;0.001), and duration of CCU stay (P&lt;0.01) between AKI and non-AKI groups. The mean baseline of uKIM-1 was significantly higher in AKI (7.17 ± 1.56 ng/ml) compared to non-AKI patients (3.01 ± 0.85 ng/ml) with P=0.01. A significant high baseline uL-FABP level in AKI patients was 168.51 ± 45.98 with P&lt;0.001. The area under the receiver operating characteristic curves of uKIM-1 and uL-FABP levels at the time of admission for prediction of AKI in critically ill patients within the first 7 days of their stay were (0.95 and 0.78, respectively) with a better predictive performance of uKIM-1 than uL-FABP. Conclusions: Urinary KIM-1 was a sensitive and specific biomarker (superior to uL-FABP) for the prediction of AKI in critically ill patients.</w:t>
      </w:r>
    </w:p>
    <w:sectPr w:rsidR="006B2DA1" w:rsidSect="006B2D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82FA0"/>
    <w:rsid w:val="006B2DA1"/>
    <w:rsid w:val="00882F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A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c:creator>
  <cp:lastModifiedBy>md</cp:lastModifiedBy>
  <cp:revision>1</cp:revision>
  <dcterms:created xsi:type="dcterms:W3CDTF">2018-11-08T11:59:00Z</dcterms:created>
  <dcterms:modified xsi:type="dcterms:W3CDTF">2018-11-08T12:01:00Z</dcterms:modified>
</cp:coreProperties>
</file>