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2F026" w14:textId="77777777" w:rsidR="00EA29F7" w:rsidRPr="00923612" w:rsidRDefault="00EA29F7" w:rsidP="00EA29F7">
      <w:pPr>
        <w:spacing w:line="360" w:lineRule="auto"/>
        <w:jc w:val="center"/>
        <w:rPr>
          <w:rFonts w:ascii="Arial" w:hAnsi="Arial" w:cs="Arial"/>
          <w:b/>
          <w:sz w:val="24"/>
          <w:szCs w:val="24"/>
        </w:rPr>
      </w:pPr>
      <w:bookmarkStart w:id="0" w:name="_GoBack"/>
      <w:bookmarkEnd w:id="0"/>
      <w:r w:rsidRPr="00923612">
        <w:rPr>
          <w:rFonts w:ascii="Arial" w:hAnsi="Arial" w:cs="Arial"/>
          <w:b/>
          <w:sz w:val="24"/>
          <w:szCs w:val="24"/>
        </w:rPr>
        <w:t>EXPLORING CULTURAL PRACTICES REGARDING THE MANAGEMENT OF INFANTILE COLIC BY MOTHERS IN THE RURAL VILLAGE OF THE VHEMBE DISTRICT, LIMPOPO PROVINCE.</w:t>
      </w:r>
    </w:p>
    <w:p w14:paraId="64839D12" w14:textId="77777777" w:rsidR="00EA29F7" w:rsidRPr="00AD1A7E" w:rsidRDefault="00EA29F7" w:rsidP="00EA29F7">
      <w:pPr>
        <w:spacing w:after="0" w:line="360" w:lineRule="auto"/>
        <w:jc w:val="center"/>
        <w:rPr>
          <w:rFonts w:ascii="Arial" w:eastAsia="Calibri" w:hAnsi="Arial" w:cs="Arial"/>
          <w:b/>
          <w:sz w:val="24"/>
          <w:szCs w:val="24"/>
        </w:rPr>
      </w:pPr>
      <w:proofErr w:type="spellStart"/>
      <w:r w:rsidRPr="00AD1A7E">
        <w:rPr>
          <w:rFonts w:ascii="Arial" w:eastAsia="Calibri" w:hAnsi="Arial" w:cs="Arial"/>
          <w:b/>
          <w:sz w:val="24"/>
          <w:szCs w:val="24"/>
        </w:rPr>
        <w:t>Aluwani</w:t>
      </w:r>
      <w:proofErr w:type="spellEnd"/>
      <w:r w:rsidRPr="00AD1A7E">
        <w:rPr>
          <w:rFonts w:ascii="Arial" w:eastAsia="Calibri" w:hAnsi="Arial" w:cs="Arial"/>
          <w:b/>
          <w:sz w:val="24"/>
          <w:szCs w:val="24"/>
        </w:rPr>
        <w:t xml:space="preserve"> A</w:t>
      </w:r>
      <w:r>
        <w:rPr>
          <w:rFonts w:ascii="Arial" w:eastAsia="Calibri" w:hAnsi="Arial" w:cs="Arial"/>
          <w:b/>
          <w:sz w:val="24"/>
          <w:szCs w:val="24"/>
        </w:rPr>
        <w:t>.</w:t>
      </w:r>
      <w:r w:rsidRPr="00AD1A7E">
        <w:rPr>
          <w:rFonts w:ascii="Arial" w:eastAsia="Calibri" w:hAnsi="Arial" w:cs="Arial"/>
          <w:b/>
          <w:sz w:val="24"/>
          <w:szCs w:val="24"/>
        </w:rPr>
        <w:t xml:space="preserve"> </w:t>
      </w:r>
      <w:proofErr w:type="spellStart"/>
      <w:r w:rsidRPr="00AD1A7E">
        <w:rPr>
          <w:rFonts w:ascii="Arial" w:eastAsia="Calibri" w:hAnsi="Arial" w:cs="Arial"/>
          <w:b/>
          <w:sz w:val="24"/>
          <w:szCs w:val="24"/>
        </w:rPr>
        <w:t>Bele</w:t>
      </w:r>
      <w:proofErr w:type="spellEnd"/>
      <w:r w:rsidRPr="00AD1A7E">
        <w:rPr>
          <w:rFonts w:ascii="Arial" w:eastAsia="Calibri" w:hAnsi="Arial" w:cs="Arial"/>
          <w:b/>
          <w:sz w:val="24"/>
          <w:szCs w:val="24"/>
        </w:rPr>
        <w:t xml:space="preserve">, </w:t>
      </w:r>
      <w:proofErr w:type="spellStart"/>
      <w:r w:rsidRPr="00AD1A7E">
        <w:rPr>
          <w:rFonts w:ascii="Arial" w:eastAsia="Calibri" w:hAnsi="Arial" w:cs="Arial"/>
          <w:b/>
          <w:sz w:val="24"/>
          <w:szCs w:val="24"/>
        </w:rPr>
        <w:t>Lunic</w:t>
      </w:r>
      <w:proofErr w:type="spellEnd"/>
      <w:r w:rsidRPr="00AD1A7E">
        <w:rPr>
          <w:rFonts w:ascii="Arial" w:eastAsia="Calibri" w:hAnsi="Arial" w:cs="Arial"/>
          <w:b/>
          <w:sz w:val="24"/>
          <w:szCs w:val="24"/>
        </w:rPr>
        <w:t xml:space="preserve"> B. </w:t>
      </w:r>
      <w:proofErr w:type="spellStart"/>
      <w:r w:rsidRPr="00AD1A7E">
        <w:rPr>
          <w:rFonts w:ascii="Arial" w:eastAsia="Calibri" w:hAnsi="Arial" w:cs="Arial"/>
          <w:b/>
          <w:sz w:val="24"/>
          <w:szCs w:val="24"/>
        </w:rPr>
        <w:t>Khoza</w:t>
      </w:r>
      <w:proofErr w:type="spellEnd"/>
      <w:r w:rsidRPr="00AD1A7E">
        <w:rPr>
          <w:rFonts w:ascii="Arial" w:eastAsia="Calibri" w:hAnsi="Arial" w:cs="Arial"/>
          <w:b/>
          <w:sz w:val="24"/>
          <w:szCs w:val="24"/>
        </w:rPr>
        <w:t>, Hilda N</w:t>
      </w:r>
      <w:r>
        <w:rPr>
          <w:rFonts w:ascii="Arial" w:eastAsia="Calibri" w:hAnsi="Arial" w:cs="Arial"/>
          <w:b/>
          <w:sz w:val="24"/>
          <w:szCs w:val="24"/>
        </w:rPr>
        <w:t>.</w:t>
      </w:r>
      <w:r w:rsidRPr="00AD1A7E">
        <w:rPr>
          <w:rFonts w:ascii="Arial" w:eastAsia="Calibri" w:hAnsi="Arial" w:cs="Arial"/>
          <w:b/>
          <w:sz w:val="24"/>
          <w:szCs w:val="24"/>
        </w:rPr>
        <w:t xml:space="preserve"> Shilubane</w:t>
      </w:r>
    </w:p>
    <w:p w14:paraId="282DAF61" w14:textId="77777777" w:rsidR="00EA29F7" w:rsidRDefault="00EA29F7" w:rsidP="00EA29F7">
      <w:pPr>
        <w:spacing w:line="360" w:lineRule="auto"/>
        <w:jc w:val="center"/>
        <w:rPr>
          <w:rFonts w:ascii="Arial" w:eastAsia="Calibri" w:hAnsi="Arial" w:cs="Arial"/>
          <w:sz w:val="24"/>
          <w:szCs w:val="24"/>
        </w:rPr>
      </w:pPr>
      <w:r>
        <w:rPr>
          <w:rFonts w:ascii="Arial" w:eastAsia="Calibri" w:hAnsi="Arial" w:cs="Arial"/>
          <w:sz w:val="24"/>
          <w:szCs w:val="24"/>
        </w:rPr>
        <w:t>University of Venda, South Africa</w:t>
      </w:r>
    </w:p>
    <w:p w14:paraId="7BADEF08" w14:textId="77777777" w:rsidR="00EA29F7" w:rsidRDefault="00EA29F7" w:rsidP="00EA29F7">
      <w:pPr>
        <w:spacing w:line="360" w:lineRule="auto"/>
        <w:jc w:val="center"/>
        <w:rPr>
          <w:rFonts w:ascii="Arial" w:hAnsi="Arial" w:cs="Arial"/>
          <w:b/>
          <w:sz w:val="24"/>
          <w:szCs w:val="24"/>
        </w:rPr>
      </w:pPr>
      <w:r>
        <w:rPr>
          <w:rFonts w:ascii="Arial" w:eastAsia="Calibri" w:hAnsi="Arial" w:cs="Arial"/>
          <w:sz w:val="24"/>
          <w:szCs w:val="24"/>
        </w:rPr>
        <w:t>Khoza@univen.ac.za</w:t>
      </w:r>
    </w:p>
    <w:p w14:paraId="5AB7FB18" w14:textId="77777777" w:rsidR="00EA29F7" w:rsidRPr="002F3AE8" w:rsidRDefault="00EA29F7" w:rsidP="00EA29F7">
      <w:pPr>
        <w:rPr>
          <w:rFonts w:ascii="Arial" w:hAnsi="Arial" w:cs="Arial"/>
          <w:b/>
          <w:i/>
          <w:sz w:val="24"/>
          <w:szCs w:val="24"/>
        </w:rPr>
      </w:pPr>
      <w:r w:rsidRPr="002F3AE8">
        <w:rPr>
          <w:rFonts w:ascii="Arial" w:hAnsi="Arial" w:cs="Arial"/>
          <w:b/>
          <w:i/>
          <w:sz w:val="24"/>
          <w:szCs w:val="24"/>
        </w:rPr>
        <w:t>ABSTRACT</w:t>
      </w:r>
    </w:p>
    <w:p w14:paraId="5F28A4DA" w14:textId="77777777" w:rsidR="00EA29F7" w:rsidRPr="002F3AE8" w:rsidRDefault="00EA29F7" w:rsidP="00EA29F7">
      <w:pPr>
        <w:jc w:val="both"/>
        <w:rPr>
          <w:rFonts w:ascii="Arial" w:hAnsi="Arial" w:cs="Arial"/>
          <w:i/>
          <w:sz w:val="24"/>
          <w:szCs w:val="24"/>
        </w:rPr>
      </w:pPr>
      <w:r w:rsidRPr="00D05763">
        <w:rPr>
          <w:rFonts w:ascii="Arial" w:eastAsia="Times New Roman" w:hAnsi="Arial" w:cs="Arial"/>
          <w:i/>
          <w:sz w:val="24"/>
          <w:szCs w:val="24"/>
          <w:lang w:eastAsia="en-ZA"/>
        </w:rPr>
        <w:t xml:space="preserve">Infantile colic is a self-limiting condition that is reported the past decade. </w:t>
      </w:r>
      <w:r>
        <w:rPr>
          <w:rFonts w:ascii="Arial" w:eastAsia="Times New Roman" w:hAnsi="Arial" w:cs="Arial"/>
          <w:i/>
          <w:sz w:val="24"/>
          <w:szCs w:val="24"/>
          <w:lang w:eastAsia="en-ZA"/>
        </w:rPr>
        <w:t xml:space="preserve">It is </w:t>
      </w:r>
      <w:r w:rsidRPr="00D05763">
        <w:rPr>
          <w:rFonts w:ascii="Arial" w:hAnsi="Arial" w:cs="Arial"/>
          <w:i/>
          <w:sz w:val="24"/>
          <w:szCs w:val="24"/>
          <w:lang w:eastAsia="en-ZA"/>
        </w:rPr>
        <w:t>a syndrome characterised by excessive, unexplained paroxysmal crying in an otherwise healthy baby, the crying typically starts in the first few weeks of life and spontaneously resolves between 3–5 months.</w:t>
      </w:r>
      <w:r>
        <w:rPr>
          <w:rFonts w:ascii="Arial" w:hAnsi="Arial" w:cs="Arial"/>
          <w:sz w:val="24"/>
          <w:szCs w:val="24"/>
          <w:lang w:eastAsia="en-ZA"/>
        </w:rPr>
        <w:t xml:space="preserve"> </w:t>
      </w:r>
      <w:r w:rsidRPr="002F3AE8">
        <w:rPr>
          <w:rFonts w:ascii="Arial" w:eastAsia="Calibri" w:hAnsi="Arial" w:cs="Arial"/>
          <w:i/>
          <w:sz w:val="24"/>
          <w:szCs w:val="24"/>
        </w:rPr>
        <w:t>The aim of this study was to</w:t>
      </w:r>
      <w:r w:rsidRPr="002F3AE8">
        <w:rPr>
          <w:rFonts w:ascii="Arial" w:hAnsi="Arial" w:cs="Arial"/>
          <w:i/>
          <w:sz w:val="24"/>
          <w:szCs w:val="24"/>
        </w:rPr>
        <w:t xml:space="preserve"> explore </w:t>
      </w:r>
      <w:r>
        <w:rPr>
          <w:rFonts w:ascii="Arial" w:hAnsi="Arial" w:cs="Arial"/>
          <w:i/>
          <w:sz w:val="24"/>
          <w:szCs w:val="24"/>
        </w:rPr>
        <w:t>the</w:t>
      </w:r>
      <w:r w:rsidRPr="002F3AE8">
        <w:rPr>
          <w:rFonts w:ascii="Arial" w:hAnsi="Arial" w:cs="Arial"/>
          <w:i/>
          <w:sz w:val="24"/>
          <w:szCs w:val="24"/>
        </w:rPr>
        <w:t xml:space="preserve"> cultural practices regarding the management of infantile colic by mothers in the rural villages of the Vhembe district of Limpopo province, South Africa.</w:t>
      </w:r>
    </w:p>
    <w:p w14:paraId="354936EF" w14:textId="77777777" w:rsidR="00EA29F7" w:rsidRPr="002F3AE8" w:rsidRDefault="00EA29F7" w:rsidP="00EA29F7">
      <w:pPr>
        <w:jc w:val="both"/>
        <w:rPr>
          <w:rFonts w:ascii="Arial" w:hAnsi="Arial" w:cs="Arial"/>
          <w:i/>
          <w:sz w:val="24"/>
          <w:szCs w:val="24"/>
        </w:rPr>
      </w:pPr>
      <w:r w:rsidRPr="002F3AE8">
        <w:rPr>
          <w:rFonts w:ascii="Arial" w:hAnsi="Arial" w:cs="Arial"/>
          <w:i/>
          <w:sz w:val="24"/>
          <w:szCs w:val="24"/>
        </w:rPr>
        <w:t>Qualitative, exploratory</w:t>
      </w:r>
      <w:r>
        <w:rPr>
          <w:rFonts w:ascii="Arial" w:hAnsi="Arial" w:cs="Arial"/>
          <w:i/>
          <w:sz w:val="24"/>
          <w:szCs w:val="24"/>
        </w:rPr>
        <w:t xml:space="preserve"> and</w:t>
      </w:r>
      <w:r w:rsidRPr="002F3AE8">
        <w:rPr>
          <w:rFonts w:ascii="Arial" w:hAnsi="Arial" w:cs="Arial"/>
          <w:i/>
          <w:sz w:val="24"/>
          <w:szCs w:val="24"/>
        </w:rPr>
        <w:t xml:space="preserve"> descriptive design was used to explore cultural practice</w:t>
      </w:r>
      <w:r>
        <w:rPr>
          <w:rFonts w:ascii="Arial" w:hAnsi="Arial" w:cs="Arial"/>
          <w:i/>
          <w:sz w:val="24"/>
          <w:szCs w:val="24"/>
        </w:rPr>
        <w:t>s</w:t>
      </w:r>
      <w:r w:rsidRPr="002F3AE8">
        <w:rPr>
          <w:rFonts w:ascii="Arial" w:hAnsi="Arial" w:cs="Arial"/>
          <w:i/>
          <w:sz w:val="24"/>
          <w:szCs w:val="24"/>
        </w:rPr>
        <w:t xml:space="preserve"> regarding the management</w:t>
      </w:r>
      <w:r>
        <w:rPr>
          <w:rFonts w:ascii="Arial" w:hAnsi="Arial" w:cs="Arial"/>
          <w:i/>
          <w:sz w:val="24"/>
          <w:szCs w:val="24"/>
        </w:rPr>
        <w:t xml:space="preserve"> of</w:t>
      </w:r>
      <w:r w:rsidRPr="002F3AE8">
        <w:rPr>
          <w:rFonts w:ascii="Arial" w:hAnsi="Arial" w:cs="Arial"/>
          <w:i/>
          <w:sz w:val="24"/>
          <w:szCs w:val="24"/>
        </w:rPr>
        <w:t xml:space="preserve"> infantile colic by mothers at the particular village of Vhembe District, Limpopo province. Participants were selected based on their availability or accessibility for study purpose. Data was collected through unstructured interview, observational notes and field notes from </w:t>
      </w:r>
      <w:r w:rsidRPr="00223BEA">
        <w:rPr>
          <w:rFonts w:ascii="Arial" w:hAnsi="Arial" w:cs="Arial"/>
          <w:i/>
          <w:sz w:val="24"/>
          <w:szCs w:val="24"/>
        </w:rPr>
        <w:t>16</w:t>
      </w:r>
      <w:r w:rsidRPr="002F3AE8">
        <w:rPr>
          <w:rFonts w:ascii="Arial" w:hAnsi="Arial" w:cs="Arial"/>
          <w:i/>
          <w:sz w:val="24"/>
          <w:szCs w:val="24"/>
        </w:rPr>
        <w:t xml:space="preserve"> participants. The central question was: ‘’what are the cultural practices regarding the management of infantile colic by mothers in the rural villages? ‘’. Data was analysed using Tech’s eight steps of open-coding. Ethical clearance to conduct the study was sought with the University of Venda Research Ethics Committee. Cooperation with the participants in the village was obtained from the local authorities. Trustworthiness of the study was adequately explained.</w:t>
      </w:r>
    </w:p>
    <w:p w14:paraId="54CD2C57" w14:textId="77777777" w:rsidR="00EA29F7" w:rsidRPr="002F3AE8" w:rsidRDefault="00EA29F7" w:rsidP="00EA29F7">
      <w:pPr>
        <w:jc w:val="both"/>
        <w:rPr>
          <w:rFonts w:ascii="Arial" w:hAnsi="Arial" w:cs="Arial"/>
          <w:i/>
          <w:sz w:val="24"/>
          <w:szCs w:val="24"/>
        </w:rPr>
      </w:pPr>
      <w:r w:rsidRPr="002F3AE8">
        <w:rPr>
          <w:rFonts w:ascii="Arial" w:hAnsi="Arial" w:cs="Arial"/>
          <w:i/>
          <w:sz w:val="24"/>
          <w:szCs w:val="24"/>
        </w:rPr>
        <w:t>The use of self-medication, the use of boiled maize, taking the child to the traditional practitioners and taking the child to the spiritual healings emerged strongly as cultural practice to manage infantile colic. Participants further stated that the traditional approach to managing infantile colic could not be looked down upon because their forefathers discovered the formula and it should be embraced and respected by citizens in the country.</w:t>
      </w:r>
    </w:p>
    <w:p w14:paraId="5E2AE450" w14:textId="77777777" w:rsidR="00EA29F7" w:rsidRPr="002F3AE8" w:rsidRDefault="00EA29F7" w:rsidP="00EA29F7">
      <w:pPr>
        <w:rPr>
          <w:rFonts w:ascii="Arial" w:hAnsi="Arial" w:cs="Arial"/>
          <w:b/>
          <w:i/>
          <w:sz w:val="24"/>
          <w:szCs w:val="24"/>
        </w:rPr>
      </w:pPr>
      <w:r w:rsidRPr="002F3AE8">
        <w:rPr>
          <w:rFonts w:ascii="Arial" w:hAnsi="Arial" w:cs="Arial"/>
          <w:b/>
          <w:i/>
          <w:sz w:val="24"/>
          <w:szCs w:val="24"/>
        </w:rPr>
        <w:t xml:space="preserve">Keywords: </w:t>
      </w:r>
      <w:r>
        <w:rPr>
          <w:rFonts w:ascii="Arial" w:hAnsi="Arial" w:cs="Arial"/>
          <w:i/>
          <w:sz w:val="24"/>
          <w:szCs w:val="24"/>
        </w:rPr>
        <w:t xml:space="preserve">Infantile colic; </w:t>
      </w:r>
      <w:r w:rsidRPr="002F3AE8">
        <w:rPr>
          <w:rFonts w:ascii="Arial" w:hAnsi="Arial" w:cs="Arial"/>
          <w:i/>
          <w:sz w:val="24"/>
          <w:szCs w:val="24"/>
        </w:rPr>
        <w:t>traditional medicine; beliefs; cultural practice; syndrome</w:t>
      </w:r>
      <w:r w:rsidRPr="002F3AE8">
        <w:rPr>
          <w:rFonts w:ascii="Arial" w:hAnsi="Arial" w:cs="Arial"/>
          <w:b/>
          <w:i/>
          <w:sz w:val="24"/>
          <w:szCs w:val="24"/>
        </w:rPr>
        <w:t xml:space="preserve"> </w:t>
      </w:r>
    </w:p>
    <w:p w14:paraId="2E85C1AE" w14:textId="77777777" w:rsidR="00EA29F7" w:rsidRDefault="00EA29F7" w:rsidP="00EA29F7">
      <w:pPr>
        <w:rPr>
          <w:rFonts w:ascii="Arial" w:hAnsi="Arial" w:cs="Arial"/>
          <w:b/>
          <w:sz w:val="24"/>
          <w:szCs w:val="24"/>
          <w:highlight w:val="yellow"/>
        </w:rPr>
      </w:pPr>
    </w:p>
    <w:p w14:paraId="5C640A46" w14:textId="77777777" w:rsidR="00EA29F7" w:rsidRPr="00923612" w:rsidRDefault="00EA29F7" w:rsidP="00EA29F7">
      <w:pPr>
        <w:spacing w:line="360" w:lineRule="auto"/>
        <w:jc w:val="center"/>
        <w:rPr>
          <w:rFonts w:ascii="Arial" w:hAnsi="Arial" w:cs="Arial"/>
          <w:b/>
          <w:sz w:val="24"/>
          <w:szCs w:val="24"/>
        </w:rPr>
      </w:pPr>
      <w:r w:rsidRPr="00923612">
        <w:rPr>
          <w:rFonts w:ascii="Arial" w:hAnsi="Arial" w:cs="Arial"/>
          <w:b/>
          <w:sz w:val="24"/>
          <w:szCs w:val="24"/>
        </w:rPr>
        <w:lastRenderedPageBreak/>
        <w:t>EXPLORING CULTURAL PRACTICES REGARDING THE MANAGEMENT OF INFANTILE COLIC BY MOTHERS IN THE RURAL VILLAGE OF THE VHEMBE DISTRICT, LIMPOPO PROVINCE.</w:t>
      </w:r>
    </w:p>
    <w:p w14:paraId="04EB0603" w14:textId="77777777" w:rsidR="00EA29F7" w:rsidRPr="00AD1A7E" w:rsidRDefault="00EA29F7" w:rsidP="00EA29F7">
      <w:pPr>
        <w:spacing w:after="0" w:line="360" w:lineRule="auto"/>
        <w:jc w:val="center"/>
        <w:rPr>
          <w:rFonts w:ascii="Arial" w:eastAsia="Calibri" w:hAnsi="Arial" w:cs="Arial"/>
          <w:b/>
          <w:sz w:val="24"/>
          <w:szCs w:val="24"/>
        </w:rPr>
      </w:pPr>
      <w:proofErr w:type="spellStart"/>
      <w:r w:rsidRPr="00AD1A7E">
        <w:rPr>
          <w:rFonts w:ascii="Arial" w:eastAsia="Calibri" w:hAnsi="Arial" w:cs="Arial"/>
          <w:b/>
          <w:sz w:val="24"/>
          <w:szCs w:val="24"/>
        </w:rPr>
        <w:t>Aluwani</w:t>
      </w:r>
      <w:proofErr w:type="spellEnd"/>
      <w:r w:rsidRPr="00AD1A7E">
        <w:rPr>
          <w:rFonts w:ascii="Arial" w:eastAsia="Calibri" w:hAnsi="Arial" w:cs="Arial"/>
          <w:b/>
          <w:sz w:val="24"/>
          <w:szCs w:val="24"/>
        </w:rPr>
        <w:t xml:space="preserve"> A</w:t>
      </w:r>
      <w:r>
        <w:rPr>
          <w:rFonts w:ascii="Arial" w:eastAsia="Calibri" w:hAnsi="Arial" w:cs="Arial"/>
          <w:b/>
          <w:sz w:val="24"/>
          <w:szCs w:val="24"/>
        </w:rPr>
        <w:t>.</w:t>
      </w:r>
      <w:r w:rsidRPr="00AD1A7E">
        <w:rPr>
          <w:rFonts w:ascii="Arial" w:eastAsia="Calibri" w:hAnsi="Arial" w:cs="Arial"/>
          <w:b/>
          <w:sz w:val="24"/>
          <w:szCs w:val="24"/>
        </w:rPr>
        <w:t xml:space="preserve"> </w:t>
      </w:r>
      <w:proofErr w:type="spellStart"/>
      <w:r w:rsidRPr="00AD1A7E">
        <w:rPr>
          <w:rFonts w:ascii="Arial" w:eastAsia="Calibri" w:hAnsi="Arial" w:cs="Arial"/>
          <w:b/>
          <w:sz w:val="24"/>
          <w:szCs w:val="24"/>
        </w:rPr>
        <w:t>Bele</w:t>
      </w:r>
      <w:proofErr w:type="spellEnd"/>
      <w:r w:rsidRPr="00AD1A7E">
        <w:rPr>
          <w:rFonts w:ascii="Arial" w:eastAsia="Calibri" w:hAnsi="Arial" w:cs="Arial"/>
          <w:b/>
          <w:sz w:val="24"/>
          <w:szCs w:val="24"/>
        </w:rPr>
        <w:t xml:space="preserve">, </w:t>
      </w:r>
      <w:proofErr w:type="spellStart"/>
      <w:r w:rsidRPr="00AD1A7E">
        <w:rPr>
          <w:rFonts w:ascii="Arial" w:eastAsia="Calibri" w:hAnsi="Arial" w:cs="Arial"/>
          <w:b/>
          <w:sz w:val="24"/>
          <w:szCs w:val="24"/>
        </w:rPr>
        <w:t>Lunic</w:t>
      </w:r>
      <w:proofErr w:type="spellEnd"/>
      <w:r w:rsidRPr="00AD1A7E">
        <w:rPr>
          <w:rFonts w:ascii="Arial" w:eastAsia="Calibri" w:hAnsi="Arial" w:cs="Arial"/>
          <w:b/>
          <w:sz w:val="24"/>
          <w:szCs w:val="24"/>
        </w:rPr>
        <w:t xml:space="preserve"> B. </w:t>
      </w:r>
      <w:proofErr w:type="spellStart"/>
      <w:r w:rsidRPr="00AD1A7E">
        <w:rPr>
          <w:rFonts w:ascii="Arial" w:eastAsia="Calibri" w:hAnsi="Arial" w:cs="Arial"/>
          <w:b/>
          <w:sz w:val="24"/>
          <w:szCs w:val="24"/>
        </w:rPr>
        <w:t>Khoza</w:t>
      </w:r>
      <w:proofErr w:type="spellEnd"/>
      <w:r w:rsidRPr="00AD1A7E">
        <w:rPr>
          <w:rFonts w:ascii="Arial" w:eastAsia="Calibri" w:hAnsi="Arial" w:cs="Arial"/>
          <w:b/>
          <w:sz w:val="24"/>
          <w:szCs w:val="24"/>
        </w:rPr>
        <w:t>, Hilda N</w:t>
      </w:r>
      <w:r>
        <w:rPr>
          <w:rFonts w:ascii="Arial" w:eastAsia="Calibri" w:hAnsi="Arial" w:cs="Arial"/>
          <w:b/>
          <w:sz w:val="24"/>
          <w:szCs w:val="24"/>
        </w:rPr>
        <w:t>.</w:t>
      </w:r>
      <w:r w:rsidRPr="00AD1A7E">
        <w:rPr>
          <w:rFonts w:ascii="Arial" w:eastAsia="Calibri" w:hAnsi="Arial" w:cs="Arial"/>
          <w:b/>
          <w:sz w:val="24"/>
          <w:szCs w:val="24"/>
        </w:rPr>
        <w:t xml:space="preserve"> Shilubane</w:t>
      </w:r>
    </w:p>
    <w:p w14:paraId="475247C1" w14:textId="77777777" w:rsidR="00EA29F7" w:rsidRDefault="00EA29F7" w:rsidP="00EA29F7">
      <w:pPr>
        <w:spacing w:line="360" w:lineRule="auto"/>
        <w:jc w:val="center"/>
        <w:rPr>
          <w:rFonts w:ascii="Arial" w:eastAsia="Calibri" w:hAnsi="Arial" w:cs="Arial"/>
          <w:sz w:val="24"/>
          <w:szCs w:val="24"/>
        </w:rPr>
      </w:pPr>
      <w:r>
        <w:rPr>
          <w:rFonts w:ascii="Arial" w:eastAsia="Calibri" w:hAnsi="Arial" w:cs="Arial"/>
          <w:sz w:val="24"/>
          <w:szCs w:val="24"/>
        </w:rPr>
        <w:t>University of Venda, South Africa</w:t>
      </w:r>
    </w:p>
    <w:p w14:paraId="3A978677" w14:textId="77777777" w:rsidR="00EA29F7" w:rsidRDefault="00EA29F7" w:rsidP="00EA29F7">
      <w:pPr>
        <w:spacing w:line="360" w:lineRule="auto"/>
        <w:jc w:val="center"/>
        <w:rPr>
          <w:rFonts w:ascii="Arial" w:hAnsi="Arial" w:cs="Arial"/>
          <w:b/>
          <w:sz w:val="24"/>
          <w:szCs w:val="24"/>
        </w:rPr>
      </w:pPr>
      <w:r>
        <w:rPr>
          <w:rFonts w:ascii="Arial" w:eastAsia="Calibri" w:hAnsi="Arial" w:cs="Arial"/>
          <w:sz w:val="24"/>
          <w:szCs w:val="24"/>
        </w:rPr>
        <w:t>Khoza@univen.ac.za</w:t>
      </w:r>
    </w:p>
    <w:p w14:paraId="620E446B" w14:textId="77777777" w:rsidR="00EA29F7" w:rsidRPr="002F3AE8" w:rsidRDefault="00EA29F7" w:rsidP="00EA29F7">
      <w:pPr>
        <w:rPr>
          <w:rFonts w:ascii="Arial" w:hAnsi="Arial" w:cs="Arial"/>
          <w:b/>
          <w:i/>
          <w:sz w:val="24"/>
          <w:szCs w:val="24"/>
        </w:rPr>
      </w:pPr>
      <w:r w:rsidRPr="002F3AE8">
        <w:rPr>
          <w:rFonts w:ascii="Arial" w:hAnsi="Arial" w:cs="Arial"/>
          <w:b/>
          <w:i/>
          <w:sz w:val="24"/>
          <w:szCs w:val="24"/>
        </w:rPr>
        <w:t>ABSTRACT</w:t>
      </w:r>
    </w:p>
    <w:p w14:paraId="586397C2" w14:textId="77777777" w:rsidR="00EA29F7" w:rsidRPr="002F3AE8" w:rsidRDefault="00EA29F7" w:rsidP="00EA29F7">
      <w:pPr>
        <w:jc w:val="both"/>
        <w:rPr>
          <w:rFonts w:ascii="Arial" w:hAnsi="Arial" w:cs="Arial"/>
          <w:i/>
          <w:sz w:val="24"/>
          <w:szCs w:val="24"/>
        </w:rPr>
      </w:pPr>
      <w:r w:rsidRPr="00D05763">
        <w:rPr>
          <w:rFonts w:ascii="Arial" w:eastAsia="Times New Roman" w:hAnsi="Arial" w:cs="Arial"/>
          <w:i/>
          <w:sz w:val="24"/>
          <w:szCs w:val="24"/>
          <w:lang w:eastAsia="en-ZA"/>
        </w:rPr>
        <w:t xml:space="preserve">Infantile colic is a self-limiting condition that is reported the past decade. </w:t>
      </w:r>
      <w:r>
        <w:rPr>
          <w:rFonts w:ascii="Arial" w:eastAsia="Times New Roman" w:hAnsi="Arial" w:cs="Arial"/>
          <w:i/>
          <w:sz w:val="24"/>
          <w:szCs w:val="24"/>
          <w:lang w:eastAsia="en-ZA"/>
        </w:rPr>
        <w:t xml:space="preserve">It is </w:t>
      </w:r>
      <w:r w:rsidRPr="00D05763">
        <w:rPr>
          <w:rFonts w:ascii="Arial" w:hAnsi="Arial" w:cs="Arial"/>
          <w:i/>
          <w:sz w:val="24"/>
          <w:szCs w:val="24"/>
          <w:lang w:eastAsia="en-ZA"/>
        </w:rPr>
        <w:t>a syndrome characterised by excessive, unexplained paroxysmal crying in an otherwise healthy baby, the crying typically starts in the first few weeks of life and spontaneously resolves between 3–5 months.</w:t>
      </w:r>
      <w:r>
        <w:rPr>
          <w:rFonts w:ascii="Arial" w:hAnsi="Arial" w:cs="Arial"/>
          <w:sz w:val="24"/>
          <w:szCs w:val="24"/>
          <w:lang w:eastAsia="en-ZA"/>
        </w:rPr>
        <w:t xml:space="preserve"> </w:t>
      </w:r>
      <w:r w:rsidRPr="002F3AE8">
        <w:rPr>
          <w:rFonts w:ascii="Arial" w:eastAsia="Calibri" w:hAnsi="Arial" w:cs="Arial"/>
          <w:i/>
          <w:sz w:val="24"/>
          <w:szCs w:val="24"/>
        </w:rPr>
        <w:t>The aim of this study was to</w:t>
      </w:r>
      <w:r w:rsidRPr="002F3AE8">
        <w:rPr>
          <w:rFonts w:ascii="Arial" w:hAnsi="Arial" w:cs="Arial"/>
          <w:i/>
          <w:sz w:val="24"/>
          <w:szCs w:val="24"/>
        </w:rPr>
        <w:t xml:space="preserve"> explore </w:t>
      </w:r>
      <w:r>
        <w:rPr>
          <w:rFonts w:ascii="Arial" w:hAnsi="Arial" w:cs="Arial"/>
          <w:i/>
          <w:sz w:val="24"/>
          <w:szCs w:val="24"/>
        </w:rPr>
        <w:t>the</w:t>
      </w:r>
      <w:r w:rsidRPr="002F3AE8">
        <w:rPr>
          <w:rFonts w:ascii="Arial" w:hAnsi="Arial" w:cs="Arial"/>
          <w:i/>
          <w:sz w:val="24"/>
          <w:szCs w:val="24"/>
        </w:rPr>
        <w:t xml:space="preserve"> cultural practices regarding the management of infantile colic by mothers in the rural villages of the Vhembe district of Limpopo province, South Africa.</w:t>
      </w:r>
    </w:p>
    <w:p w14:paraId="7FC1D3FA" w14:textId="77777777" w:rsidR="00EA29F7" w:rsidRPr="002F3AE8" w:rsidRDefault="00EA29F7" w:rsidP="00EA29F7">
      <w:pPr>
        <w:jc w:val="both"/>
        <w:rPr>
          <w:rFonts w:ascii="Arial" w:hAnsi="Arial" w:cs="Arial"/>
          <w:i/>
          <w:sz w:val="24"/>
          <w:szCs w:val="24"/>
        </w:rPr>
      </w:pPr>
      <w:r w:rsidRPr="002F3AE8">
        <w:rPr>
          <w:rFonts w:ascii="Arial" w:hAnsi="Arial" w:cs="Arial"/>
          <w:i/>
          <w:sz w:val="24"/>
          <w:szCs w:val="24"/>
        </w:rPr>
        <w:t>Qualitative, exploratory</w:t>
      </w:r>
      <w:r>
        <w:rPr>
          <w:rFonts w:ascii="Arial" w:hAnsi="Arial" w:cs="Arial"/>
          <w:i/>
          <w:sz w:val="24"/>
          <w:szCs w:val="24"/>
        </w:rPr>
        <w:t xml:space="preserve"> and</w:t>
      </w:r>
      <w:r w:rsidRPr="002F3AE8">
        <w:rPr>
          <w:rFonts w:ascii="Arial" w:hAnsi="Arial" w:cs="Arial"/>
          <w:i/>
          <w:sz w:val="24"/>
          <w:szCs w:val="24"/>
        </w:rPr>
        <w:t xml:space="preserve"> descriptive design was used to explore cultural practice</w:t>
      </w:r>
      <w:r>
        <w:rPr>
          <w:rFonts w:ascii="Arial" w:hAnsi="Arial" w:cs="Arial"/>
          <w:i/>
          <w:sz w:val="24"/>
          <w:szCs w:val="24"/>
        </w:rPr>
        <w:t>s</w:t>
      </w:r>
      <w:r w:rsidRPr="002F3AE8">
        <w:rPr>
          <w:rFonts w:ascii="Arial" w:hAnsi="Arial" w:cs="Arial"/>
          <w:i/>
          <w:sz w:val="24"/>
          <w:szCs w:val="24"/>
        </w:rPr>
        <w:t xml:space="preserve"> regarding the management</w:t>
      </w:r>
      <w:r>
        <w:rPr>
          <w:rFonts w:ascii="Arial" w:hAnsi="Arial" w:cs="Arial"/>
          <w:i/>
          <w:sz w:val="24"/>
          <w:szCs w:val="24"/>
        </w:rPr>
        <w:t xml:space="preserve"> of</w:t>
      </w:r>
      <w:r w:rsidRPr="002F3AE8">
        <w:rPr>
          <w:rFonts w:ascii="Arial" w:hAnsi="Arial" w:cs="Arial"/>
          <w:i/>
          <w:sz w:val="24"/>
          <w:szCs w:val="24"/>
        </w:rPr>
        <w:t xml:space="preserve"> infantile colic by mothers at the particular village of Vhembe District, Limpopo province. Participants were selected based on their availability or accessibility for study purpose. Data was collected through unstructured interview, observational notes and field notes from </w:t>
      </w:r>
      <w:r w:rsidRPr="00223BEA">
        <w:rPr>
          <w:rFonts w:ascii="Arial" w:hAnsi="Arial" w:cs="Arial"/>
          <w:i/>
          <w:sz w:val="24"/>
          <w:szCs w:val="24"/>
        </w:rPr>
        <w:t>16</w:t>
      </w:r>
      <w:r w:rsidRPr="002F3AE8">
        <w:rPr>
          <w:rFonts w:ascii="Arial" w:hAnsi="Arial" w:cs="Arial"/>
          <w:i/>
          <w:sz w:val="24"/>
          <w:szCs w:val="24"/>
        </w:rPr>
        <w:t xml:space="preserve"> participants. The central question was: ‘’what are the cultural practices regarding the management of infantile colic by mothers in the rural villages? ‘’. Data was analysed using Tech’s eight steps of open-coding. Ethical clearance to conduct the study was sought with the University of Venda Research Ethics Committee. Cooperation with the participants in the village was obtained from the local authorities. Trustworthiness of the study was adequately explained.</w:t>
      </w:r>
    </w:p>
    <w:p w14:paraId="49EE0A3E" w14:textId="77777777" w:rsidR="00EA29F7" w:rsidRPr="002F3AE8" w:rsidRDefault="00EA29F7" w:rsidP="00EA29F7">
      <w:pPr>
        <w:jc w:val="both"/>
        <w:rPr>
          <w:rFonts w:ascii="Arial" w:hAnsi="Arial" w:cs="Arial"/>
          <w:i/>
          <w:sz w:val="24"/>
          <w:szCs w:val="24"/>
        </w:rPr>
      </w:pPr>
      <w:r w:rsidRPr="002F3AE8">
        <w:rPr>
          <w:rFonts w:ascii="Arial" w:hAnsi="Arial" w:cs="Arial"/>
          <w:i/>
          <w:sz w:val="24"/>
          <w:szCs w:val="24"/>
        </w:rPr>
        <w:t>The use of self-medication, the use of boiled maize, taking the child to the traditional practitioners and taking the child to the spiritual healings emerged strongly as cultural practice to manage infantile colic. Participants further stated that the traditional approach to managing infantile colic could not be looked down upon because their forefathers discovered the formula and it should be embraced and respected by citizens in the country.</w:t>
      </w:r>
    </w:p>
    <w:p w14:paraId="4C0BC011" w14:textId="77777777" w:rsidR="00EA29F7" w:rsidRPr="002F3AE8" w:rsidRDefault="00EA29F7" w:rsidP="00EA29F7">
      <w:pPr>
        <w:rPr>
          <w:rFonts w:ascii="Arial" w:hAnsi="Arial" w:cs="Arial"/>
          <w:b/>
          <w:i/>
          <w:sz w:val="24"/>
          <w:szCs w:val="24"/>
        </w:rPr>
      </w:pPr>
      <w:r w:rsidRPr="002F3AE8">
        <w:rPr>
          <w:rFonts w:ascii="Arial" w:hAnsi="Arial" w:cs="Arial"/>
          <w:b/>
          <w:i/>
          <w:sz w:val="24"/>
          <w:szCs w:val="24"/>
        </w:rPr>
        <w:t xml:space="preserve">Keywords: </w:t>
      </w:r>
      <w:r>
        <w:rPr>
          <w:rFonts w:ascii="Arial" w:hAnsi="Arial" w:cs="Arial"/>
          <w:i/>
          <w:sz w:val="24"/>
          <w:szCs w:val="24"/>
        </w:rPr>
        <w:t xml:space="preserve">Infantile colic; </w:t>
      </w:r>
      <w:r w:rsidRPr="002F3AE8">
        <w:rPr>
          <w:rFonts w:ascii="Arial" w:hAnsi="Arial" w:cs="Arial"/>
          <w:i/>
          <w:sz w:val="24"/>
          <w:szCs w:val="24"/>
        </w:rPr>
        <w:t>traditional medicine; beliefs; cultural practice; syndrome</w:t>
      </w:r>
      <w:r w:rsidRPr="002F3AE8">
        <w:rPr>
          <w:rFonts w:ascii="Arial" w:hAnsi="Arial" w:cs="Arial"/>
          <w:b/>
          <w:i/>
          <w:sz w:val="24"/>
          <w:szCs w:val="24"/>
        </w:rPr>
        <w:t xml:space="preserve"> </w:t>
      </w:r>
    </w:p>
    <w:p w14:paraId="79D43A51" w14:textId="77777777" w:rsidR="00EA29F7" w:rsidRDefault="00EA29F7" w:rsidP="00EA29F7">
      <w:pPr>
        <w:rPr>
          <w:rFonts w:ascii="Arial" w:hAnsi="Arial" w:cs="Arial"/>
          <w:b/>
          <w:sz w:val="24"/>
          <w:szCs w:val="24"/>
          <w:highlight w:val="yellow"/>
        </w:rPr>
      </w:pPr>
    </w:p>
    <w:p w14:paraId="5DCE3613" w14:textId="77777777" w:rsidR="00857BF5" w:rsidRDefault="00857BF5"/>
    <w:sectPr w:rsidR="00857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9F7"/>
    <w:rsid w:val="00857BF5"/>
    <w:rsid w:val="00EA29F7"/>
    <w:rsid w:val="00FD2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D9BD7"/>
  <w15:chartTrackingRefBased/>
  <w15:docId w15:val="{0C27BD42-4D07-4143-87B0-1A7032C4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A29F7"/>
    <w:pPr>
      <w:spacing w:after="200" w:line="276"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43D24960A4E84B9022223C933BD2E9" ma:contentTypeVersion="2" ma:contentTypeDescription="Create a new document." ma:contentTypeScope="" ma:versionID="d24c0159164dc4652b7fc552880cab07">
  <xsd:schema xmlns:xsd="http://www.w3.org/2001/XMLSchema" xmlns:xs="http://www.w3.org/2001/XMLSchema" xmlns:p="http://schemas.microsoft.com/office/2006/metadata/properties" xmlns:ns3="fe5832e7-3392-4924-ab23-450c9f3f37c6" targetNamespace="http://schemas.microsoft.com/office/2006/metadata/properties" ma:root="true" ma:fieldsID="929aab034be6fa94bf6aa9edc22d0396" ns3:_="">
    <xsd:import namespace="fe5832e7-3392-4924-ab23-450c9f3f37c6"/>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832e7-3392-4924-ab23-450c9f3f37c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05D178-E399-4FED-AAA8-25D3C89CFC2B}">
  <ds:schemaRefs>
    <ds:schemaRef ds:uri="http://schemas.microsoft.com/sharepoint/v3/contenttype/forms"/>
  </ds:schemaRefs>
</ds:datastoreItem>
</file>

<file path=customXml/itemProps2.xml><?xml version="1.0" encoding="utf-8"?>
<ds:datastoreItem xmlns:ds="http://schemas.openxmlformats.org/officeDocument/2006/customXml" ds:itemID="{6CD7A2A8-CCF4-4F10-BFCC-E2DC53ABC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832e7-3392-4924-ab23-450c9f3f3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4069D-5803-4B45-AE3B-847F1EDE5A5B}">
  <ds:schemaRefs>
    <ds:schemaRef ds:uri="fe5832e7-3392-4924-ab23-450c9f3f37c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Shilubane</dc:creator>
  <cp:keywords/>
  <dc:description/>
  <cp:lastModifiedBy>Hilda Shilubane</cp:lastModifiedBy>
  <cp:revision>2</cp:revision>
  <dcterms:created xsi:type="dcterms:W3CDTF">2019-01-01T20:27:00Z</dcterms:created>
  <dcterms:modified xsi:type="dcterms:W3CDTF">2019-01-01T20:27:00Z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0x0101003A43D24960A4E84B9022223C933BD2E9</vt:lpwstr>
  </property>
</Properties>
</file>