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88" w:rsidRPr="00651388" w:rsidRDefault="00651388" w:rsidP="00651388">
      <w:pPr>
        <w:jc w:val="center"/>
        <w:rPr>
          <w:b/>
          <w:bCs/>
        </w:rPr>
      </w:pPr>
      <w:r w:rsidRPr="00651388">
        <w:rPr>
          <w:b/>
          <w:bCs/>
        </w:rPr>
        <w:t>Neonatal Arterial Thrombo Embolic Events</w:t>
      </w:r>
    </w:p>
    <w:p w:rsidR="00651388" w:rsidRPr="00651388" w:rsidRDefault="00651388" w:rsidP="00651388">
      <w:bookmarkStart w:id="0" w:name="_GoBack"/>
      <w:bookmarkEnd w:id="0"/>
      <w:r w:rsidRPr="00651388">
        <w:t>Occlusion of arteries in neonates is a serious diagnosis</w:t>
      </w:r>
      <w:r>
        <w:t xml:space="preserve">. </w:t>
      </w:r>
      <w:r w:rsidRPr="00651388">
        <w:t>The incidence is 0.5-5 per 10,000 live births. The majority of thrombotic events ar</w:t>
      </w:r>
      <w:r>
        <w:t xml:space="preserve">e caused by vascular catheters. The commonest predisposing procedure is </w:t>
      </w:r>
      <w:r w:rsidRPr="00651388">
        <w:t>Umbilical</w:t>
      </w:r>
      <w:r>
        <w:t xml:space="preserve"> </w:t>
      </w:r>
      <w:r w:rsidRPr="00651388">
        <w:t>A</w:t>
      </w:r>
      <w:r>
        <w:t xml:space="preserve">rterial </w:t>
      </w:r>
      <w:r w:rsidRPr="00651388">
        <w:t>C</w:t>
      </w:r>
      <w:r>
        <w:t xml:space="preserve">auterisation followed by </w:t>
      </w:r>
      <w:r w:rsidRPr="00651388">
        <w:t>P</w:t>
      </w:r>
      <w:r>
        <w:t xml:space="preserve">eripheral </w:t>
      </w:r>
      <w:r w:rsidRPr="00651388">
        <w:t>A</w:t>
      </w:r>
      <w:r>
        <w:t xml:space="preserve">rterial Catheterisation. </w:t>
      </w:r>
      <w:r w:rsidRPr="00651388">
        <w:t>The incidence has increased concomitantly with the widespread use of umbilical &amp; peripheral arterial catheters.</w:t>
      </w:r>
    </w:p>
    <w:p w:rsidR="00FB1E86" w:rsidRDefault="00651388" w:rsidP="00651388">
      <w:r w:rsidRPr="00651388">
        <w:t>Spontaneous acute arterial thrombosis is extremely rare and quite challenging to manage.</w:t>
      </w:r>
      <w:r>
        <w:t xml:space="preserve"> The m</w:t>
      </w:r>
      <w:r w:rsidRPr="00651388">
        <w:t>ortality in central arterial T</w:t>
      </w:r>
      <w:r>
        <w:t xml:space="preserve">hrombo </w:t>
      </w:r>
      <w:r w:rsidRPr="00651388">
        <w:t>E</w:t>
      </w:r>
      <w:r>
        <w:t xml:space="preserve">mbolic </w:t>
      </w:r>
      <w:r w:rsidRPr="00651388">
        <w:t>E</w:t>
      </w:r>
      <w:r>
        <w:t xml:space="preserve">vents </w:t>
      </w:r>
      <w:r w:rsidRPr="00651388">
        <w:t xml:space="preserve">  is high, irrespective of treatment, and has been quoted as high as 33% in </w:t>
      </w:r>
      <w:r>
        <w:t>newborns</w:t>
      </w:r>
      <w:r w:rsidRPr="00651388">
        <w:t xml:space="preserve"> with aortic thrombosis.</w:t>
      </w:r>
    </w:p>
    <w:p w:rsidR="00651388" w:rsidRDefault="00651388" w:rsidP="00651388">
      <w:r w:rsidRPr="00651388">
        <w:t xml:space="preserve">Early diagnosis by recognizing the clinical presentation &amp;confirming the suspicion of acute Arterial thrombosis with imaging, is crucial for successful treatment and long-term prognosis. Arterial Thrombo Embolic Events </w:t>
      </w:r>
      <w:r>
        <w:t>require</w:t>
      </w:r>
      <w:r w:rsidRPr="00651388">
        <w:t xml:space="preserve"> urgent attention, as there is potential risk of death, organ or limb loss.</w:t>
      </w:r>
    </w:p>
    <w:p w:rsidR="00651388" w:rsidRDefault="00651388" w:rsidP="00651388">
      <w:r>
        <w:t xml:space="preserve">Neonatologist and neonatal nurses should maintain </w:t>
      </w:r>
      <w:r w:rsidRPr="00651388">
        <w:t>a high d</w:t>
      </w:r>
      <w:r>
        <w:t>egree of suspicion of Thrombo Embolic E</w:t>
      </w:r>
      <w:r w:rsidRPr="00651388">
        <w:t>vents when the presentation is compatible. Both diagnosis and management requires a multidisciplinary team</w:t>
      </w:r>
      <w:r>
        <w:t>.</w:t>
      </w:r>
    </w:p>
    <w:p w:rsidR="00651388" w:rsidRPr="00651388" w:rsidRDefault="00651388" w:rsidP="00651388">
      <w:r w:rsidRPr="00651388">
        <w:t>Colour Doppler ultrasound is</w:t>
      </w:r>
      <w:r>
        <w:t xml:space="preserve"> required to </w:t>
      </w:r>
      <w:r w:rsidRPr="00651388">
        <w:t xml:space="preserve">confirm the diagnosis and provide all the information necessary for treatment, including clear visualization of collateral vessels. </w:t>
      </w:r>
    </w:p>
    <w:p w:rsidR="00651388" w:rsidRPr="00651388" w:rsidRDefault="00651388" w:rsidP="00651388">
      <w:r w:rsidRPr="00651388">
        <w:t xml:space="preserve">The chance of successful and complete recanalization is highest in the first few days of life in comparison to other age groups, making invasive treatment options for neonates extremely rare. </w:t>
      </w:r>
    </w:p>
    <w:p w:rsidR="00651388" w:rsidRPr="00651388" w:rsidRDefault="00651388" w:rsidP="00651388">
      <w:r>
        <w:t>The m</w:t>
      </w:r>
      <w:r w:rsidRPr="00651388">
        <w:t>anagement should be aimed at reducing thrombus growth, with recanalization of the affected artery being the ultimate treatment goal.</w:t>
      </w:r>
    </w:p>
    <w:p w:rsidR="00651388" w:rsidRDefault="00651388" w:rsidP="00651388"/>
    <w:sectPr w:rsidR="00651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388"/>
    <w:rsid w:val="00651388"/>
    <w:rsid w:val="008E4781"/>
    <w:rsid w:val="00A91704"/>
    <w:rsid w:val="00B55FFD"/>
    <w:rsid w:val="00D9217F"/>
    <w:rsid w:val="00DA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2FC07-10F6-4301-B636-F5634D20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Abdelhadi Abdelgader Abdelhadi</dc:creator>
  <cp:keywords/>
  <dc:description/>
  <cp:lastModifiedBy>Abdelhadi Abdelgader Abdelhadi</cp:lastModifiedBy>
  <cp:revision>1</cp:revision>
  <dcterms:created xsi:type="dcterms:W3CDTF">2019-04-29T05:37:00Z</dcterms:created>
  <dcterms:modified xsi:type="dcterms:W3CDTF">2019-04-29T05:47:00Z</dcterms:modified>
</cp:coreProperties>
</file>