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9FA" w:rsidRPr="00C7583E" w:rsidRDefault="008009FA" w:rsidP="008009FA">
      <w:pPr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83E">
        <w:rPr>
          <w:rFonts w:ascii="Times New Roman" w:hAnsi="Times New Roman" w:cs="Times New Roman"/>
          <w:b/>
          <w:bCs/>
          <w:sz w:val="28"/>
          <w:szCs w:val="28"/>
        </w:rPr>
        <w:t>Neonatal thrombosis: incidence and risk factors in a tertiary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care</w:t>
      </w:r>
      <w:r w:rsidRPr="00C7583E">
        <w:rPr>
          <w:rFonts w:ascii="Times New Roman" w:hAnsi="Times New Roman" w:cs="Times New Roman"/>
          <w:b/>
          <w:bCs/>
          <w:sz w:val="28"/>
          <w:szCs w:val="28"/>
        </w:rPr>
        <w:t xml:space="preserve"> hospital in Iran</w:t>
      </w:r>
    </w:p>
    <w:p w:rsidR="008009FA" w:rsidRPr="00756C59" w:rsidRDefault="008009FA" w:rsidP="008009FA">
      <w:pPr>
        <w:bidi w:val="0"/>
        <w:jc w:val="both"/>
        <w:rPr>
          <w:b/>
          <w:bCs/>
          <w:sz w:val="28"/>
          <w:szCs w:val="28"/>
        </w:rPr>
      </w:pPr>
    </w:p>
    <w:p w:rsidR="008009FA" w:rsidRPr="00756C59" w:rsidRDefault="008009FA" w:rsidP="008009FA">
      <w:pPr>
        <w:bidi w:val="0"/>
        <w:jc w:val="both"/>
        <w:rPr>
          <w:b/>
          <w:bCs/>
          <w:sz w:val="28"/>
          <w:szCs w:val="28"/>
        </w:rPr>
      </w:pPr>
      <w:r w:rsidRPr="00756C59">
        <w:rPr>
          <w:b/>
          <w:bCs/>
          <w:sz w:val="28"/>
          <w:szCs w:val="28"/>
        </w:rPr>
        <w:t>Abstract:</w:t>
      </w:r>
    </w:p>
    <w:p w:rsidR="008009FA" w:rsidRPr="00756C59" w:rsidRDefault="008009FA" w:rsidP="008009FA">
      <w:pPr>
        <w:bidi w:val="0"/>
        <w:jc w:val="both"/>
        <w:rPr>
          <w:sz w:val="28"/>
          <w:szCs w:val="28"/>
        </w:rPr>
      </w:pPr>
    </w:p>
    <w:p w:rsidR="008009FA" w:rsidRPr="00756C59" w:rsidRDefault="008009FA" w:rsidP="00B05064">
      <w:pPr>
        <w:bidi w:val="0"/>
        <w:rPr>
          <w:sz w:val="28"/>
          <w:szCs w:val="28"/>
        </w:rPr>
      </w:pPr>
      <w:r>
        <w:rPr>
          <w:b/>
          <w:bCs/>
          <w:sz w:val="28"/>
          <w:szCs w:val="28"/>
        </w:rPr>
        <w:t>Objective</w:t>
      </w:r>
      <w:r w:rsidRPr="00756C59">
        <w:rPr>
          <w:b/>
          <w:bCs/>
          <w:sz w:val="28"/>
          <w:szCs w:val="28"/>
        </w:rPr>
        <w:t>:</w:t>
      </w:r>
      <w:r w:rsidRPr="00756C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This study was performed to determine the </w:t>
      </w:r>
      <w:r w:rsidRPr="00A3790D">
        <w:rPr>
          <w:rFonts w:ascii="Times New Roman" w:hAnsi="Times New Roman" w:cs="Times New Roman"/>
          <w:sz w:val="28"/>
          <w:szCs w:val="28"/>
        </w:rPr>
        <w:t>incidence and risk factors</w:t>
      </w:r>
      <w:r>
        <w:rPr>
          <w:rFonts w:ascii="Times New Roman" w:hAnsi="Times New Roman" w:cs="Times New Roman"/>
          <w:sz w:val="28"/>
          <w:szCs w:val="28"/>
        </w:rPr>
        <w:t xml:space="preserve"> of neonatal thrombosis</w:t>
      </w:r>
      <w:r w:rsidRPr="00A3790D">
        <w:rPr>
          <w:rFonts w:ascii="Times New Roman" w:hAnsi="Times New Roman" w:cs="Times New Roman"/>
          <w:sz w:val="28"/>
          <w:szCs w:val="28"/>
        </w:rPr>
        <w:t xml:space="preserve"> in a tertiary care hospital in </w:t>
      </w:r>
      <w:r>
        <w:rPr>
          <w:rFonts w:ascii="Times New Roman" w:hAnsi="Times New Roman" w:cs="Times New Roman"/>
          <w:sz w:val="28"/>
          <w:szCs w:val="28"/>
        </w:rPr>
        <w:t>Iran.</w:t>
      </w:r>
    </w:p>
    <w:p w:rsidR="008009FA" w:rsidRPr="00756C59" w:rsidRDefault="008009FA" w:rsidP="006C0CDF">
      <w:pPr>
        <w:bidi w:val="0"/>
        <w:jc w:val="both"/>
        <w:rPr>
          <w:sz w:val="28"/>
          <w:szCs w:val="28"/>
        </w:rPr>
      </w:pPr>
      <w:r w:rsidRPr="00756C59">
        <w:rPr>
          <w:b/>
          <w:bCs/>
          <w:sz w:val="28"/>
          <w:szCs w:val="28"/>
        </w:rPr>
        <w:t>Material and Methods:</w:t>
      </w:r>
      <w:r w:rsidRPr="00756C59">
        <w:rPr>
          <w:sz w:val="28"/>
          <w:szCs w:val="28"/>
        </w:rPr>
        <w:t xml:space="preserve"> In this historical cohort, all neonates admitted in Ali-</w:t>
      </w:r>
      <w:proofErr w:type="spellStart"/>
      <w:r w:rsidRPr="00756C59">
        <w:rPr>
          <w:sz w:val="28"/>
          <w:szCs w:val="28"/>
        </w:rPr>
        <w:t>Asghar</w:t>
      </w:r>
      <w:proofErr w:type="spellEnd"/>
      <w:r w:rsidRPr="00756C59">
        <w:rPr>
          <w:sz w:val="28"/>
          <w:szCs w:val="28"/>
        </w:rPr>
        <w:t xml:space="preserve"> children's hospital, since Sep 2014 till Mar 2015</w:t>
      </w:r>
      <w:r>
        <w:rPr>
          <w:sz w:val="28"/>
          <w:szCs w:val="28"/>
        </w:rPr>
        <w:t xml:space="preserve"> </w:t>
      </w:r>
      <w:r w:rsidRPr="00756C59">
        <w:rPr>
          <w:sz w:val="28"/>
          <w:szCs w:val="28"/>
        </w:rPr>
        <w:t xml:space="preserve">were enrolled. With using of a check list, data of the neonates collected from their files. If thrombosis happened and proved with Doppler </w:t>
      </w:r>
      <w:proofErr w:type="spellStart"/>
      <w:r w:rsidRPr="00756C59">
        <w:rPr>
          <w:sz w:val="28"/>
          <w:szCs w:val="28"/>
        </w:rPr>
        <w:t>ultrasonography</w:t>
      </w:r>
      <w:proofErr w:type="spellEnd"/>
      <w:r w:rsidRPr="00756C59">
        <w:rPr>
          <w:sz w:val="28"/>
          <w:szCs w:val="28"/>
        </w:rPr>
        <w:t xml:space="preserve">, the data about type and place of thrombosis, occurrence of complications or recurrence of thrombosis and the swelling of the extremity distal to the thrombosis area were </w:t>
      </w:r>
      <w:proofErr w:type="gramStart"/>
      <w:r w:rsidRPr="00756C59">
        <w:rPr>
          <w:sz w:val="28"/>
          <w:szCs w:val="28"/>
        </w:rPr>
        <w:t>collected.</w:t>
      </w:r>
      <w:proofErr w:type="gramEnd"/>
      <w:r>
        <w:rPr>
          <w:sz w:val="28"/>
          <w:szCs w:val="28"/>
        </w:rPr>
        <w:t xml:space="preserve"> </w:t>
      </w:r>
    </w:p>
    <w:p w:rsidR="008009FA" w:rsidRPr="00756C59" w:rsidRDefault="008009FA" w:rsidP="00242D34">
      <w:pPr>
        <w:bidi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Result</w:t>
      </w:r>
      <w:r w:rsidR="00C619D4">
        <w:rPr>
          <w:b/>
          <w:bCs/>
          <w:sz w:val="28"/>
          <w:szCs w:val="28"/>
        </w:rPr>
        <w:t>s</w:t>
      </w:r>
      <w:r w:rsidRPr="00756C59">
        <w:rPr>
          <w:b/>
          <w:bCs/>
          <w:sz w:val="28"/>
          <w:szCs w:val="28"/>
        </w:rPr>
        <w:t>:</w:t>
      </w:r>
      <w:r w:rsidRPr="00756C59">
        <w:rPr>
          <w:sz w:val="28"/>
          <w:szCs w:val="28"/>
        </w:rPr>
        <w:t xml:space="preserve"> 489 neonates were studied. The neonatal thrombosis incidence was 2.87% (14 cases). The mean age of cases was 20.29 days with SD 23.22 days. The mean birth weight and gestational age in cases were 1890.71 gram</w:t>
      </w:r>
      <w:r>
        <w:rPr>
          <w:sz w:val="28"/>
          <w:szCs w:val="28"/>
        </w:rPr>
        <w:t xml:space="preserve"> </w:t>
      </w:r>
      <w:r w:rsidRPr="00756C59">
        <w:rPr>
          <w:sz w:val="28"/>
          <w:szCs w:val="28"/>
        </w:rPr>
        <w:t>(SD:</w:t>
      </w:r>
      <w:r>
        <w:rPr>
          <w:sz w:val="28"/>
          <w:szCs w:val="28"/>
        </w:rPr>
        <w:t xml:space="preserve"> </w:t>
      </w:r>
      <w:r w:rsidRPr="00756C59">
        <w:rPr>
          <w:sz w:val="28"/>
          <w:szCs w:val="28"/>
        </w:rPr>
        <w:t>968.67) and 33.07 weeks</w:t>
      </w:r>
      <w:r>
        <w:rPr>
          <w:sz w:val="28"/>
          <w:szCs w:val="28"/>
        </w:rPr>
        <w:t xml:space="preserve"> </w:t>
      </w:r>
      <w:r w:rsidRPr="00756C59">
        <w:rPr>
          <w:sz w:val="28"/>
          <w:szCs w:val="28"/>
        </w:rPr>
        <w:t>(SD: 4.32) respectively. 13 cases</w:t>
      </w:r>
      <w:r>
        <w:rPr>
          <w:sz w:val="28"/>
          <w:szCs w:val="28"/>
        </w:rPr>
        <w:t xml:space="preserve"> </w:t>
      </w:r>
      <w:r w:rsidRPr="00756C59">
        <w:rPr>
          <w:sz w:val="28"/>
          <w:szCs w:val="28"/>
        </w:rPr>
        <w:t>(92.9%) had venous thrombosis and one case (7.1%) had arterial thrombosis.</w:t>
      </w:r>
      <w:r>
        <w:rPr>
          <w:sz w:val="28"/>
          <w:szCs w:val="28"/>
        </w:rPr>
        <w:t xml:space="preserve"> 64.2% of thrombosis occurred in femoral vein following catheter insertion.</w:t>
      </w:r>
      <w:r w:rsidRPr="00756C59">
        <w:rPr>
          <w:sz w:val="28"/>
          <w:szCs w:val="28"/>
        </w:rPr>
        <w:t xml:space="preserve"> All the cases involved with a critical illness and all of them had positive history of receiving blood products. In multivariate analysis, we could find a statistical significant relation between thrombosis and neonatal age at admission, using of</w:t>
      </w:r>
      <w:r>
        <w:rPr>
          <w:sz w:val="28"/>
          <w:szCs w:val="28"/>
        </w:rPr>
        <w:t xml:space="preserve"> c</w:t>
      </w:r>
      <w:r w:rsidRPr="00756C59">
        <w:rPr>
          <w:sz w:val="28"/>
          <w:szCs w:val="28"/>
        </w:rPr>
        <w:t>entral vein catheter</w:t>
      </w:r>
      <w:r>
        <w:rPr>
          <w:sz w:val="28"/>
          <w:szCs w:val="28"/>
        </w:rPr>
        <w:t>, history of exchange transfusion, and exclusive breast feeding.</w:t>
      </w:r>
      <w:r w:rsidRPr="00756C59">
        <w:rPr>
          <w:sz w:val="28"/>
          <w:szCs w:val="28"/>
        </w:rPr>
        <w:t xml:space="preserve"> </w:t>
      </w:r>
    </w:p>
    <w:p w:rsidR="008009FA" w:rsidRPr="00756C59" w:rsidRDefault="008009FA" w:rsidP="008009FA">
      <w:pPr>
        <w:bidi w:val="0"/>
        <w:jc w:val="both"/>
        <w:rPr>
          <w:sz w:val="28"/>
          <w:szCs w:val="28"/>
        </w:rPr>
      </w:pPr>
      <w:r w:rsidRPr="00756C59">
        <w:rPr>
          <w:b/>
          <w:bCs/>
          <w:sz w:val="28"/>
          <w:szCs w:val="28"/>
        </w:rPr>
        <w:t>Conclusion:</w:t>
      </w:r>
      <w:r w:rsidRPr="00756C59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Pr="00756C59">
        <w:rPr>
          <w:sz w:val="28"/>
          <w:szCs w:val="28"/>
        </w:rPr>
        <w:t xml:space="preserve">ost of our findings are in agreement with the results of other studies. </w:t>
      </w:r>
      <w:r>
        <w:rPr>
          <w:sz w:val="28"/>
          <w:szCs w:val="28"/>
        </w:rPr>
        <w:t>Some</w:t>
      </w:r>
      <w:r w:rsidRPr="00756C59">
        <w:rPr>
          <w:sz w:val="28"/>
          <w:szCs w:val="28"/>
        </w:rPr>
        <w:t xml:space="preserve"> interesting results </w:t>
      </w:r>
      <w:r>
        <w:rPr>
          <w:sz w:val="28"/>
          <w:szCs w:val="28"/>
        </w:rPr>
        <w:t xml:space="preserve">included </w:t>
      </w:r>
      <w:r w:rsidRPr="00756C59">
        <w:rPr>
          <w:sz w:val="28"/>
          <w:szCs w:val="28"/>
        </w:rPr>
        <w:t>the significant relation between thrombosis and neonatal age at admission</w:t>
      </w:r>
      <w:r>
        <w:rPr>
          <w:sz w:val="28"/>
          <w:szCs w:val="28"/>
        </w:rPr>
        <w:t>, history of exchange transfusion or</w:t>
      </w:r>
      <w:r w:rsidRPr="00756C59">
        <w:rPr>
          <w:sz w:val="28"/>
          <w:szCs w:val="28"/>
        </w:rPr>
        <w:t xml:space="preserve"> </w:t>
      </w:r>
      <w:r>
        <w:rPr>
          <w:sz w:val="28"/>
          <w:szCs w:val="28"/>
        </w:rPr>
        <w:t>exclusive breast feeding,</w:t>
      </w:r>
      <w:r w:rsidRPr="00756C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none of them </w:t>
      </w:r>
      <w:r w:rsidRPr="00756C59">
        <w:rPr>
          <w:sz w:val="28"/>
          <w:szCs w:val="28"/>
        </w:rPr>
        <w:t>mention about in other articles. It seems that approval of these relations needs conducting more extensive and prospective studies</w:t>
      </w:r>
      <w:r>
        <w:rPr>
          <w:sz w:val="28"/>
          <w:szCs w:val="28"/>
        </w:rPr>
        <w:t xml:space="preserve"> in neonates admitted in NICUs.</w:t>
      </w:r>
    </w:p>
    <w:p w:rsidR="008009FA" w:rsidRPr="00756C59" w:rsidRDefault="008009FA" w:rsidP="008009FA">
      <w:pPr>
        <w:bidi w:val="0"/>
        <w:jc w:val="both"/>
        <w:rPr>
          <w:sz w:val="28"/>
          <w:szCs w:val="28"/>
        </w:rPr>
      </w:pPr>
      <w:r w:rsidRPr="00756C59">
        <w:rPr>
          <w:b/>
          <w:bCs/>
          <w:sz w:val="28"/>
          <w:szCs w:val="28"/>
        </w:rPr>
        <w:lastRenderedPageBreak/>
        <w:t>Key words:</w:t>
      </w:r>
      <w:r w:rsidRPr="00756C59">
        <w:rPr>
          <w:sz w:val="28"/>
          <w:szCs w:val="28"/>
        </w:rPr>
        <w:t xml:space="preserve"> Thrombosis, neonatal, incidence, risk factor</w:t>
      </w:r>
    </w:p>
    <w:p w:rsidR="006A7BE5" w:rsidRDefault="006A7BE5"/>
    <w:sectPr w:rsidR="006A7BE5" w:rsidSect="006A7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9FA"/>
    <w:rsid w:val="00242D34"/>
    <w:rsid w:val="006A7BE5"/>
    <w:rsid w:val="006C0CDF"/>
    <w:rsid w:val="008009FA"/>
    <w:rsid w:val="00B05064"/>
    <w:rsid w:val="00C6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9FA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2016-03-05T05:43:00Z</dcterms:created>
  <dcterms:modified xsi:type="dcterms:W3CDTF">2016-03-05T05:43:00Z</dcterms:modified>
</cp:coreProperties>
</file>