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1F6" w:rsidRDefault="004E51F6" w:rsidP="00673123">
      <w:pPr>
        <w:jc w:val="both"/>
        <w:rPr>
          <w:b/>
          <w:lang w:val="en-NZ"/>
        </w:rPr>
      </w:pPr>
      <w:r>
        <w:rPr>
          <w:b/>
          <w:lang w:val="en-NZ"/>
        </w:rPr>
        <w:t xml:space="preserve">                                                                                                                               </w:t>
      </w:r>
      <w:r w:rsidRPr="004E51F6">
        <w:rPr>
          <w:b/>
          <w:noProof/>
          <w:lang w:val="en-US" w:eastAsia="en-US"/>
        </w:rPr>
        <w:drawing>
          <wp:inline distT="0" distB="0" distL="0" distR="0">
            <wp:extent cx="990600" cy="1238250"/>
            <wp:effectExtent l="19050" t="0" r="0" b="0"/>
            <wp:docPr id="5" name="Picture 1" descr="D:\document\CCF08292014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CCF08292014_00001.jpg"/>
                    <pic:cNvPicPr>
                      <a:picLocks noChangeAspect="1" noChangeArrowheads="1"/>
                    </pic:cNvPicPr>
                  </pic:nvPicPr>
                  <pic:blipFill>
                    <a:blip r:embed="rId6" cstate="print"/>
                    <a:srcRect/>
                    <a:stretch>
                      <a:fillRect/>
                    </a:stretch>
                  </pic:blipFill>
                  <pic:spPr bwMode="auto">
                    <a:xfrm>
                      <a:off x="0" y="0"/>
                      <a:ext cx="990600" cy="1238250"/>
                    </a:xfrm>
                    <a:prstGeom prst="rect">
                      <a:avLst/>
                    </a:prstGeom>
                    <a:noFill/>
                    <a:ln w="9525">
                      <a:noFill/>
                      <a:miter lim="800000"/>
                      <a:headEnd/>
                      <a:tailEnd/>
                    </a:ln>
                  </pic:spPr>
                </pic:pic>
              </a:graphicData>
            </a:graphic>
          </wp:inline>
        </w:drawing>
      </w:r>
    </w:p>
    <w:p w:rsidR="004E51F6" w:rsidRDefault="004E51F6" w:rsidP="00673123">
      <w:pPr>
        <w:jc w:val="both"/>
        <w:rPr>
          <w:b/>
          <w:lang w:val="en-NZ"/>
        </w:rPr>
      </w:pPr>
    </w:p>
    <w:p w:rsidR="00673123" w:rsidRPr="00673123" w:rsidRDefault="00673123" w:rsidP="00673123">
      <w:pPr>
        <w:jc w:val="both"/>
      </w:pPr>
      <w:r w:rsidRPr="00673123">
        <w:rPr>
          <w:b/>
          <w:lang w:val="en-NZ"/>
        </w:rPr>
        <w:t xml:space="preserve">Title: </w:t>
      </w:r>
      <w:r w:rsidRPr="00673123">
        <w:t>Safety of Early Rescue Surfactant Replacement Therapy for Preterm Neonates with Respiratory    Distress Syndrome at Neonatal Intensive Care Unit of a Tertiary Hospital</w:t>
      </w:r>
    </w:p>
    <w:p w:rsidR="00673123" w:rsidRPr="00673123" w:rsidRDefault="00673123" w:rsidP="00673123">
      <w:pPr>
        <w:jc w:val="both"/>
        <w:rPr>
          <w:lang w:val="en-NZ"/>
        </w:rPr>
      </w:pPr>
      <w:r w:rsidRPr="00673123">
        <w:rPr>
          <w:lang w:val="en-NZ"/>
        </w:rPr>
        <w:t xml:space="preserve">  </w:t>
      </w:r>
    </w:p>
    <w:p w:rsidR="00673123" w:rsidRPr="00673123" w:rsidRDefault="00673123" w:rsidP="00673123">
      <w:pPr>
        <w:jc w:val="both"/>
        <w:rPr>
          <w:lang w:val="en-NZ"/>
        </w:rPr>
      </w:pPr>
      <w:r w:rsidRPr="00673123">
        <w:rPr>
          <w:lang w:val="en-NZ"/>
        </w:rPr>
        <w:t xml:space="preserve">                                                   Sunil Kumar Yadav, Arun Giri</w:t>
      </w:r>
    </w:p>
    <w:p w:rsidR="00673123" w:rsidRPr="00673123" w:rsidRDefault="00673123" w:rsidP="00673123">
      <w:pPr>
        <w:jc w:val="both"/>
        <w:rPr>
          <w:lang w:val="en-NZ"/>
        </w:rPr>
      </w:pPr>
      <w:r w:rsidRPr="00673123">
        <w:rPr>
          <w:lang w:val="en-NZ"/>
        </w:rPr>
        <w:t xml:space="preserve">         </w:t>
      </w:r>
      <w:r>
        <w:rPr>
          <w:lang w:val="en-NZ"/>
        </w:rPr>
        <w:t xml:space="preserve">                </w:t>
      </w:r>
      <w:r w:rsidRPr="00673123">
        <w:rPr>
          <w:lang w:val="en-NZ"/>
        </w:rPr>
        <w:t xml:space="preserve">  Nobel Medical College and Teaching Hospital Biratnagar, Nepal</w:t>
      </w:r>
    </w:p>
    <w:p w:rsidR="00673123" w:rsidRPr="00673123" w:rsidRDefault="00673123" w:rsidP="00673123">
      <w:pPr>
        <w:jc w:val="both"/>
        <w:rPr>
          <w:lang w:val="en-NZ"/>
        </w:rPr>
      </w:pPr>
    </w:p>
    <w:p w:rsidR="00D35266" w:rsidRDefault="00673123" w:rsidP="00D35266">
      <w:pPr>
        <w:jc w:val="both"/>
      </w:pPr>
      <w:r w:rsidRPr="00673123">
        <w:t>Respiratory distress syndrome (RDS) is an acute disease of preterm neonates and is caused by the deficiency of pulmonary surfactant. Surfactant deficiency can lead to alveolar collapse, atelectasis, impaired gas exchange, severe hypoxia and acidosis. Surfactant replacement therapy (SRT) is an integral part of management of preterm neonates with respiratory distress syndrome. The objective of the study was to evaluate the safety of early rescue surfactant replacement therapy in RDS.</w:t>
      </w:r>
    </w:p>
    <w:p w:rsidR="00D35266" w:rsidRDefault="00673123" w:rsidP="00D35266">
      <w:pPr>
        <w:jc w:val="both"/>
      </w:pPr>
      <w:r w:rsidRPr="00673123">
        <w:rPr>
          <w:b/>
        </w:rPr>
        <w:t xml:space="preserve"> </w:t>
      </w:r>
      <w:r w:rsidRPr="00673123">
        <w:t>This was a prospective observational study conducted in a 17- bedded teaching and referral NICU of NMCTH over a period of 7 months. All preterm neonates with clinical and radiological features of RDS were enrolled in the study. The safety of early rescue SRT was evaluated by measuring the outcomes: incidence of pulmonary hemorrhage, apnea, hypoxia and cardiac arrest. All data were entered into the worksheet of SPSS software version (19.0) and descriptive statistics including percentages and frequencies was used.</w:t>
      </w:r>
      <w:r w:rsidRPr="00673123">
        <w:rPr>
          <w:bCs/>
          <w:color w:val="000000"/>
        </w:rPr>
        <w:t xml:space="preserve"> The level of statistical significance adopted was p&lt;0.05. </w:t>
      </w:r>
    </w:p>
    <w:p w:rsidR="00D35266" w:rsidRDefault="00673123" w:rsidP="00673123">
      <w:pPr>
        <w:jc w:val="both"/>
      </w:pPr>
      <w:r w:rsidRPr="00673123">
        <w:rPr>
          <w:b/>
        </w:rPr>
        <w:t xml:space="preserve"> </w:t>
      </w:r>
      <w:r w:rsidRPr="00673123">
        <w:t xml:space="preserve">The survival rate of preterm babies with SRT was 64.7%.  The incidence/prevalence of pulmonary hemorrhage, apnea, hypoxia, and cardiac arrest during or immediately after SRT was found to be 14.7%, 5.9%, 5.9% and 2.9% respectively. </w:t>
      </w:r>
    </w:p>
    <w:p w:rsidR="00673123" w:rsidRPr="00673123" w:rsidRDefault="00673123" w:rsidP="00673123">
      <w:pPr>
        <w:jc w:val="both"/>
      </w:pPr>
      <w:r w:rsidRPr="00673123">
        <w:t xml:space="preserve"> This study</w:t>
      </w:r>
      <w:r w:rsidRPr="00673123">
        <w:rPr>
          <w:color w:val="000000"/>
          <w:shd w:val="clear" w:color="auto" w:fill="FFFFFF"/>
        </w:rPr>
        <w:t xml:space="preserve"> suggests that SRT is an effective, safe and feasible intervention in level-3 neonatal units and has the potential to reduce neonatal mortality. The study also emphasizes on the fact that SRT should be provided  in settings where there is adequate manpower, professional skills and desired infrastructure to administer surfactant. </w:t>
      </w:r>
    </w:p>
    <w:p w:rsidR="00673123" w:rsidRPr="004E51F6" w:rsidRDefault="00673123" w:rsidP="00673123">
      <w:pPr>
        <w:jc w:val="both"/>
        <w:rPr>
          <w:lang w:val="en-NZ"/>
        </w:rPr>
      </w:pPr>
      <w:r w:rsidRPr="00673123">
        <w:rPr>
          <w:lang w:val="en-NZ"/>
        </w:rPr>
        <w:t xml:space="preserve">  </w:t>
      </w:r>
      <w:r w:rsidRPr="00673123">
        <w:rPr>
          <w:b/>
          <w:lang w:val="en-NZ"/>
        </w:rPr>
        <w:t>Biography</w:t>
      </w:r>
    </w:p>
    <w:p w:rsidR="00673123" w:rsidRPr="00673123" w:rsidRDefault="00673123" w:rsidP="00673123">
      <w:pPr>
        <w:jc w:val="both"/>
        <w:rPr>
          <w:b/>
          <w:lang w:val="en-NZ"/>
        </w:rPr>
      </w:pPr>
      <w:r w:rsidRPr="00673123">
        <w:rPr>
          <w:b/>
          <w:lang w:val="en-NZ"/>
        </w:rPr>
        <w:t xml:space="preserve"> </w:t>
      </w:r>
    </w:p>
    <w:p w:rsidR="00673123" w:rsidRPr="00673123" w:rsidRDefault="00673123" w:rsidP="00673123">
      <w:pPr>
        <w:jc w:val="both"/>
        <w:rPr>
          <w:lang w:val="en-NZ"/>
        </w:rPr>
      </w:pPr>
      <w:r w:rsidRPr="00673123">
        <w:rPr>
          <w:lang w:val="en-NZ"/>
        </w:rPr>
        <w:t xml:space="preserve">Sunil Kumar Yadav has completed his undergraduate, postgraduate and </w:t>
      </w:r>
      <w:r w:rsidR="00D35266" w:rsidRPr="00673123">
        <w:rPr>
          <w:lang w:val="en-NZ"/>
        </w:rPr>
        <w:t>super specialty</w:t>
      </w:r>
      <w:r w:rsidRPr="00673123">
        <w:rPr>
          <w:lang w:val="en-NZ"/>
        </w:rPr>
        <w:t xml:space="preserve"> degrees at the age of 24, 31 and 42 years </w:t>
      </w:r>
      <w:r w:rsidR="00CD6526">
        <w:rPr>
          <w:lang w:val="en-NZ"/>
        </w:rPr>
        <w:t xml:space="preserve">respectively </w:t>
      </w:r>
      <w:r w:rsidRPr="00673123">
        <w:rPr>
          <w:lang w:val="en-NZ"/>
        </w:rPr>
        <w:t xml:space="preserve">from BP Koirala Institute of Health Sciences Dharan, Nepal. He is associate professor and unit </w:t>
      </w:r>
      <w:r w:rsidR="00D35266" w:rsidRPr="00673123">
        <w:rPr>
          <w:lang w:val="en-NZ"/>
        </w:rPr>
        <w:t>in charge</w:t>
      </w:r>
      <w:r w:rsidRPr="00673123">
        <w:rPr>
          <w:lang w:val="en-NZ"/>
        </w:rPr>
        <w:t xml:space="preserve"> of NICU in Nobel Medical College and Teaching Hospital (NMCTH) Biratnagar, Nepal. He has </w:t>
      </w:r>
      <w:r w:rsidR="00D35266" w:rsidRPr="00673123">
        <w:rPr>
          <w:lang w:val="en-NZ"/>
        </w:rPr>
        <w:t>super specialty</w:t>
      </w:r>
      <w:r w:rsidRPr="00673123">
        <w:rPr>
          <w:lang w:val="en-NZ"/>
        </w:rPr>
        <w:t xml:space="preserve"> degree in neonatology </w:t>
      </w:r>
      <w:r w:rsidR="00D35266" w:rsidRPr="00673123">
        <w:rPr>
          <w:lang w:val="en-NZ"/>
        </w:rPr>
        <w:t>and published</w:t>
      </w:r>
      <w:r w:rsidRPr="00673123">
        <w:rPr>
          <w:lang w:val="en-NZ"/>
        </w:rPr>
        <w:t xml:space="preserve"> papers in national and international journals.</w:t>
      </w:r>
    </w:p>
    <w:p w:rsidR="00673123" w:rsidRPr="00673123" w:rsidRDefault="00673123" w:rsidP="00673123">
      <w:pPr>
        <w:jc w:val="both"/>
        <w:rPr>
          <w:b/>
          <w:lang w:val="en-NZ"/>
        </w:rPr>
      </w:pPr>
      <w:r w:rsidRPr="00673123">
        <w:rPr>
          <w:b/>
          <w:lang w:val="en-NZ"/>
        </w:rPr>
        <w:t>Presenting author details</w:t>
      </w:r>
    </w:p>
    <w:p w:rsidR="00673123" w:rsidRPr="00673123" w:rsidRDefault="00673123" w:rsidP="00673123">
      <w:pPr>
        <w:tabs>
          <w:tab w:val="left" w:pos="7643"/>
        </w:tabs>
        <w:contextualSpacing/>
        <w:rPr>
          <w:color w:val="231F20"/>
        </w:rPr>
      </w:pPr>
      <w:r w:rsidRPr="00673123">
        <w:rPr>
          <w:color w:val="231F20"/>
        </w:rPr>
        <w:t>Dr. Sunil Kumar Yadav</w:t>
      </w:r>
      <w:r w:rsidRPr="00673123">
        <w:rPr>
          <w:color w:val="231F20"/>
        </w:rPr>
        <w:tab/>
      </w:r>
    </w:p>
    <w:p w:rsidR="00673123" w:rsidRPr="00673123" w:rsidRDefault="00673123" w:rsidP="00673123">
      <w:pPr>
        <w:contextualSpacing/>
        <w:rPr>
          <w:color w:val="231F20"/>
        </w:rPr>
      </w:pPr>
      <w:r w:rsidRPr="00673123">
        <w:rPr>
          <w:color w:val="231F20"/>
        </w:rPr>
        <w:t xml:space="preserve"> MBBS, MD</w:t>
      </w:r>
    </w:p>
    <w:p w:rsidR="00673123" w:rsidRPr="00673123" w:rsidRDefault="00673123" w:rsidP="00673123">
      <w:pPr>
        <w:contextualSpacing/>
        <w:rPr>
          <w:color w:val="231F20"/>
        </w:rPr>
      </w:pPr>
      <w:r w:rsidRPr="00673123">
        <w:rPr>
          <w:color w:val="231F20"/>
        </w:rPr>
        <w:t xml:space="preserve"> DM Neonatology</w:t>
      </w:r>
    </w:p>
    <w:p w:rsidR="00673123" w:rsidRPr="00673123" w:rsidRDefault="00673123" w:rsidP="00673123">
      <w:pPr>
        <w:contextualSpacing/>
        <w:rPr>
          <w:color w:val="231F20"/>
        </w:rPr>
      </w:pPr>
      <w:r w:rsidRPr="00673123">
        <w:rPr>
          <w:color w:val="231F20"/>
        </w:rPr>
        <w:t>Associate Professor</w:t>
      </w:r>
    </w:p>
    <w:p w:rsidR="00673123" w:rsidRPr="00673123" w:rsidRDefault="00673123" w:rsidP="00673123">
      <w:pPr>
        <w:contextualSpacing/>
        <w:rPr>
          <w:color w:val="231F20"/>
        </w:rPr>
      </w:pPr>
      <w:r w:rsidRPr="00673123">
        <w:rPr>
          <w:color w:val="231F20"/>
        </w:rPr>
        <w:t xml:space="preserve"> Department of Pediatrics and Neonatology, Nobel Medical College Teaching Hospital (NMCTH), Biratnagar, Nepal</w:t>
      </w:r>
    </w:p>
    <w:p w:rsidR="00673123" w:rsidRPr="00673123" w:rsidRDefault="00673123" w:rsidP="00673123">
      <w:pPr>
        <w:contextualSpacing/>
      </w:pPr>
      <w:r w:rsidRPr="00673123">
        <w:rPr>
          <w:color w:val="231F20"/>
        </w:rPr>
        <w:t xml:space="preserve"> E-mail: </w:t>
      </w:r>
      <w:hyperlink r:id="rId7" w:history="1">
        <w:r w:rsidRPr="00673123">
          <w:t>dr.sunil_yadav@yahoo.com</w:t>
        </w:r>
      </w:hyperlink>
    </w:p>
    <w:p w:rsidR="00673123" w:rsidRPr="00673123" w:rsidRDefault="00673123" w:rsidP="00673123">
      <w:pPr>
        <w:jc w:val="both"/>
        <w:rPr>
          <w:color w:val="231F20"/>
        </w:rPr>
      </w:pPr>
      <w:r w:rsidRPr="00673123">
        <w:rPr>
          <w:color w:val="231F20"/>
        </w:rPr>
        <w:t xml:space="preserve"> Tel No:+ 977- 9817930222</w:t>
      </w:r>
    </w:p>
    <w:p w:rsidR="00673123" w:rsidRPr="00673123" w:rsidRDefault="00673123" w:rsidP="00673123">
      <w:pPr>
        <w:jc w:val="both"/>
        <w:rPr>
          <w:b/>
          <w:lang w:val="en-NZ"/>
        </w:rPr>
      </w:pPr>
      <w:r w:rsidRPr="00673123">
        <w:rPr>
          <w:color w:val="231F20"/>
        </w:rPr>
        <w:t>Category: Oral presentation</w:t>
      </w:r>
    </w:p>
    <w:p w:rsidR="00791BB1" w:rsidRPr="00673123" w:rsidRDefault="00791BB1" w:rsidP="00673123"/>
    <w:sectPr w:rsidR="00791BB1" w:rsidRPr="00673123"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A6E" w:rsidRDefault="00194A6E" w:rsidP="00AA09B1">
      <w:r>
        <w:separator/>
      </w:r>
    </w:p>
  </w:endnote>
  <w:endnote w:type="continuationSeparator" w:id="1">
    <w:p w:rsidR="00194A6E" w:rsidRDefault="00194A6E" w:rsidP="00AA09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94A6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94A6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94A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A6E" w:rsidRDefault="00194A6E" w:rsidP="00AA09B1">
      <w:r>
        <w:separator/>
      </w:r>
    </w:p>
  </w:footnote>
  <w:footnote w:type="continuationSeparator" w:id="1">
    <w:p w:rsidR="00194A6E" w:rsidRDefault="00194A6E" w:rsidP="00AA09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194A6E">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94A6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94A6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3123"/>
    <w:rsid w:val="00194A6E"/>
    <w:rsid w:val="004E51F6"/>
    <w:rsid w:val="00673123"/>
    <w:rsid w:val="00725AAE"/>
    <w:rsid w:val="00791BB1"/>
    <w:rsid w:val="00AA09B1"/>
    <w:rsid w:val="00AF1DAD"/>
    <w:rsid w:val="00CD6526"/>
    <w:rsid w:val="00D352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12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123"/>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673123"/>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673123"/>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673123"/>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4E51F6"/>
    <w:rPr>
      <w:rFonts w:ascii="Tahoma" w:hAnsi="Tahoma" w:cs="Tahoma"/>
      <w:sz w:val="16"/>
      <w:szCs w:val="16"/>
    </w:rPr>
  </w:style>
  <w:style w:type="character" w:customStyle="1" w:styleId="BalloonTextChar">
    <w:name w:val="Balloon Text Char"/>
    <w:basedOn w:val="DefaultParagraphFont"/>
    <w:link w:val="BalloonText"/>
    <w:uiPriority w:val="99"/>
    <w:semiHidden/>
    <w:rsid w:val="004E51F6"/>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dr.sunil_yadav@yahoo.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433</Words>
  <Characters>2472</Characters>
  <Application>Microsoft Office Word</Application>
  <DocSecurity>0</DocSecurity>
  <Lines>20</Lines>
  <Paragraphs>5</Paragraphs>
  <ScaleCrop>false</ScaleCrop>
  <Company>Deftones</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2020-02-04T13:12:00Z</dcterms:created>
  <dcterms:modified xsi:type="dcterms:W3CDTF">2020-02-04T13:28:00Z</dcterms:modified>
</cp:coreProperties>
</file>