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550" w:rsidRDefault="00F27C20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97790</wp:posOffset>
            </wp:positionV>
            <wp:extent cx="1085850" cy="1358900"/>
            <wp:effectExtent l="19050" t="19050" r="19050" b="1270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MG_382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85850" cy="13589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0F2B">
        <w:rPr>
          <w:sz w:val="22"/>
          <w:szCs w:val="22"/>
          <w:lang w:val="en-GB"/>
        </w:rPr>
        <w:t xml:space="preserve">                 </w:t>
      </w: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4098888</wp:posOffset>
            </wp:positionH>
            <wp:positionV relativeFrom="paragraph">
              <wp:posOffset>87518</wp:posOffset>
            </wp:positionV>
            <wp:extent cx="1677670" cy="1238885"/>
            <wp:effectExtent l="0" t="0" r="0" b="5715"/>
            <wp:wrapSquare wrapText="bothSides"/>
            <wp:docPr id="2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238885"/>
                    </a:xfrm>
                    <a:prstGeom prst="rect">
                      <a:avLst/>
                    </a:prstGeom>
                    <a:noFill/>
                    <a:ln w="19050"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</w:p>
    <w:p w:rsidR="00F27C20" w:rsidRDefault="00F27C20" w:rsidP="00AC3BCD">
      <w:pPr>
        <w:rPr>
          <w:rFonts w:eastAsia="MS PGothic"/>
          <w:b/>
          <w:color w:val="000000"/>
          <w:sz w:val="28"/>
          <w:szCs w:val="28"/>
        </w:rPr>
      </w:pPr>
    </w:p>
    <w:p w:rsidR="00AC3BCD" w:rsidRDefault="009C2D26" w:rsidP="009C2D26">
      <w:pPr>
        <w:jc w:val="center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Improving the outcomes of preterm infants-Introducing the preterm pig as a translational model for improving </w:t>
      </w:r>
      <w:r w:rsidR="008A6DA2">
        <w:rPr>
          <w:rFonts w:eastAsia="MS PGothic"/>
          <w:b/>
          <w:color w:val="000000"/>
          <w:sz w:val="28"/>
          <w:szCs w:val="28"/>
        </w:rPr>
        <w:t xml:space="preserve">NICU </w:t>
      </w:r>
      <w:r>
        <w:rPr>
          <w:rFonts w:eastAsia="MS PGothic"/>
          <w:b/>
          <w:color w:val="000000"/>
          <w:sz w:val="28"/>
          <w:szCs w:val="28"/>
        </w:rPr>
        <w:t>protocols and practices</w:t>
      </w:r>
    </w:p>
    <w:p w:rsidR="009C2D26" w:rsidRDefault="00AC3BCD" w:rsidP="009C2D26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9C2D26">
        <w:rPr>
          <w:rFonts w:eastAsia="MS PGothic" w:hAnsi="Arial"/>
          <w:color w:val="000000"/>
        </w:rPr>
        <w:t>Randal K Buddington</w:t>
      </w:r>
    </w:p>
    <w:p w:rsidR="00AC3BCD" w:rsidRDefault="009C2D26" w:rsidP="009C2D26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The University of Tennessee Health Sciences Center, Memphis, TN 38163</w:t>
      </w:r>
      <w:r w:rsidR="00AC3BCD">
        <w:rPr>
          <w:rFonts w:eastAsia="MS PGothic" w:hAnsi="Arial"/>
          <w:color w:val="000000"/>
        </w:rPr>
        <w:t>, USA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7E584E" w:rsidRPr="00B2489D" w:rsidRDefault="007E584E" w:rsidP="00B2489D">
      <w:pPr>
        <w:ind w:firstLine="720"/>
        <w:jc w:val="both"/>
      </w:pPr>
      <w:r w:rsidRPr="007E584E">
        <w:rPr>
          <w:rFonts w:eastAsia="MS PGothic"/>
          <w:color w:val="000000"/>
          <w:szCs w:val="32"/>
        </w:rPr>
        <w:t>A</w:t>
      </w:r>
      <w:r w:rsidR="009C2D26" w:rsidRPr="007E584E">
        <w:rPr>
          <w:rFonts w:eastAsia="MS PGothic"/>
          <w:color w:val="000000"/>
          <w:szCs w:val="32"/>
        </w:rPr>
        <w:t xml:space="preserve">dvances in </w:t>
      </w:r>
      <w:r w:rsidRPr="007E584E">
        <w:rPr>
          <w:rFonts w:eastAsia="MS PGothic"/>
          <w:color w:val="000000"/>
          <w:szCs w:val="32"/>
        </w:rPr>
        <w:t xml:space="preserve">the </w:t>
      </w:r>
      <w:r w:rsidR="009C2D26" w:rsidRPr="007E584E">
        <w:rPr>
          <w:rFonts w:eastAsia="MS PGothic"/>
          <w:color w:val="000000"/>
          <w:szCs w:val="32"/>
        </w:rPr>
        <w:t xml:space="preserve">technologies used in neonatal intensive care units (NICU) have </w:t>
      </w:r>
      <w:r w:rsidR="008C34EE" w:rsidRPr="007E584E">
        <w:rPr>
          <w:rFonts w:eastAsia="MS PGothic"/>
          <w:color w:val="000000"/>
          <w:szCs w:val="32"/>
        </w:rPr>
        <w:t xml:space="preserve">improved </w:t>
      </w:r>
      <w:r w:rsidR="00083245" w:rsidRPr="007E584E">
        <w:rPr>
          <w:rFonts w:eastAsia="MS PGothic"/>
          <w:color w:val="000000"/>
          <w:szCs w:val="32"/>
        </w:rPr>
        <w:t xml:space="preserve">survival of </w:t>
      </w:r>
      <w:r w:rsidR="008C34EE" w:rsidRPr="007E584E">
        <w:rPr>
          <w:rFonts w:eastAsia="MS PGothic"/>
          <w:color w:val="000000"/>
          <w:szCs w:val="32"/>
        </w:rPr>
        <w:t xml:space="preserve">preterm infants and particularly </w:t>
      </w:r>
      <w:r w:rsidR="00083245" w:rsidRPr="007E584E">
        <w:rPr>
          <w:rFonts w:eastAsia="MS PGothic"/>
          <w:color w:val="000000"/>
          <w:szCs w:val="32"/>
        </w:rPr>
        <w:t>extremely low gestational age neonates (ELGAN</w:t>
      </w:r>
      <w:r w:rsidR="00291EEB">
        <w:rPr>
          <w:rFonts w:eastAsia="MS PGothic"/>
          <w:color w:val="000000"/>
          <w:szCs w:val="32"/>
        </w:rPr>
        <w:t>; &lt;28 weeks of gestation</w:t>
      </w:r>
      <w:r w:rsidR="00083245" w:rsidRPr="007E584E">
        <w:rPr>
          <w:rFonts w:eastAsia="MS PGothic"/>
          <w:color w:val="000000"/>
          <w:szCs w:val="32"/>
        </w:rPr>
        <w:t>)</w:t>
      </w:r>
      <w:r w:rsidRPr="007E584E">
        <w:rPr>
          <w:rFonts w:eastAsia="MS PGothic"/>
          <w:color w:val="000000"/>
          <w:szCs w:val="32"/>
        </w:rPr>
        <w:t xml:space="preserve">. </w:t>
      </w:r>
      <w:r w:rsidR="00B2489D">
        <w:rPr>
          <w:rFonts w:eastAsia="MS PGothic"/>
          <w:color w:val="000000"/>
          <w:szCs w:val="32"/>
        </w:rPr>
        <w:t xml:space="preserve"> </w:t>
      </w:r>
      <w:r w:rsidRPr="007E584E">
        <w:rPr>
          <w:rFonts w:eastAsia="MS PGothic"/>
          <w:color w:val="000000"/>
          <w:szCs w:val="32"/>
        </w:rPr>
        <w:t>However</w:t>
      </w:r>
      <w:r w:rsidR="008C34EE" w:rsidRPr="007E584E">
        <w:rPr>
          <w:rFonts w:eastAsia="MS PGothic"/>
          <w:color w:val="000000"/>
          <w:szCs w:val="32"/>
        </w:rPr>
        <w:t>,</w:t>
      </w:r>
      <w:r w:rsidRPr="007E584E">
        <w:rPr>
          <w:rFonts w:eastAsia="MS PGothic"/>
          <w:color w:val="000000"/>
          <w:szCs w:val="32"/>
        </w:rPr>
        <w:t xml:space="preserve"> survival alone can’t be the measure of success as many preterm infants</w:t>
      </w:r>
      <w:r w:rsidR="008C34EE" w:rsidRPr="007E584E">
        <w:rPr>
          <w:rFonts w:eastAsia="MS PGothic"/>
          <w:color w:val="000000"/>
          <w:szCs w:val="32"/>
        </w:rPr>
        <w:t xml:space="preserve"> suffer childhood disabilities</w:t>
      </w:r>
      <w:r w:rsidR="009A2BC0">
        <w:rPr>
          <w:rFonts w:eastAsia="MS PGothic"/>
          <w:color w:val="000000"/>
          <w:szCs w:val="32"/>
        </w:rPr>
        <w:t xml:space="preserve">; </w:t>
      </w:r>
      <w:r w:rsidR="008C34EE" w:rsidRPr="007E584E">
        <w:rPr>
          <w:rFonts w:eastAsia="MS PGothic"/>
          <w:color w:val="000000"/>
          <w:szCs w:val="32"/>
        </w:rPr>
        <w:t xml:space="preserve">the </w:t>
      </w:r>
      <w:r w:rsidR="00C05B22">
        <w:rPr>
          <w:rFonts w:eastAsia="MS PGothic"/>
          <w:color w:val="000000"/>
          <w:szCs w:val="32"/>
        </w:rPr>
        <w:t xml:space="preserve">potential for adverse </w:t>
      </w:r>
      <w:r w:rsidR="008C34EE" w:rsidRPr="007E584E">
        <w:rPr>
          <w:rFonts w:eastAsia="MS PGothic"/>
          <w:color w:val="000000"/>
          <w:szCs w:val="32"/>
        </w:rPr>
        <w:t xml:space="preserve">long term outcomes are not yet </w:t>
      </w:r>
      <w:r w:rsidRPr="007E584E">
        <w:rPr>
          <w:rFonts w:eastAsia="MS PGothic"/>
          <w:color w:val="000000"/>
          <w:szCs w:val="32"/>
        </w:rPr>
        <w:t>understood</w:t>
      </w:r>
      <w:r w:rsidR="008C34EE" w:rsidRPr="007E584E">
        <w:rPr>
          <w:rFonts w:eastAsia="MS PGothic"/>
          <w:color w:val="000000"/>
          <w:szCs w:val="32"/>
        </w:rPr>
        <w:t xml:space="preserve">.  </w:t>
      </w:r>
      <w:r w:rsidRPr="007E584E">
        <w:rPr>
          <w:rFonts w:eastAsia="MS PGothic"/>
          <w:color w:val="000000"/>
          <w:szCs w:val="32"/>
        </w:rPr>
        <w:t xml:space="preserve">The most effective way to improve outcomes </w:t>
      </w:r>
      <w:r w:rsidR="00291EEB">
        <w:rPr>
          <w:rFonts w:eastAsia="MS PGothic"/>
          <w:color w:val="000000"/>
          <w:szCs w:val="32"/>
        </w:rPr>
        <w:t>is</w:t>
      </w:r>
      <w:r w:rsidRPr="007E584E">
        <w:rPr>
          <w:rFonts w:eastAsia="MS PGothic"/>
          <w:color w:val="000000"/>
          <w:szCs w:val="32"/>
        </w:rPr>
        <w:t xml:space="preserve"> to develop and implement innovative strategies of care.  T</w:t>
      </w:r>
      <w:r w:rsidRPr="007E584E">
        <w:t xml:space="preserve">here are two fundamental barriers to such innovation. First, current animal models are either not clinically relevant </w:t>
      </w:r>
      <w:r>
        <w:t xml:space="preserve">(neonatal rodents) </w:t>
      </w:r>
      <w:r w:rsidRPr="007E584E">
        <w:t>or have limited availability</w:t>
      </w:r>
      <w:r>
        <w:t xml:space="preserve"> (baboons and lambs)</w:t>
      </w:r>
      <w:r w:rsidRPr="007E584E">
        <w:t xml:space="preserve">. Second, clinical studies </w:t>
      </w:r>
      <w:r>
        <w:t>usi</w:t>
      </w:r>
      <w:r w:rsidRPr="007E584E">
        <w:t xml:space="preserve">ng </w:t>
      </w:r>
      <w:r>
        <w:t xml:space="preserve">NICU patients </w:t>
      </w:r>
      <w:r w:rsidRPr="007E584E">
        <w:t xml:space="preserve">are </w:t>
      </w:r>
      <w:r w:rsidR="00291EEB">
        <w:t xml:space="preserve">constrained </w:t>
      </w:r>
      <w:r w:rsidRPr="007E584E">
        <w:t>by ethical considerations</w:t>
      </w:r>
      <w:r w:rsidR="00291EEB">
        <w:t xml:space="preserve"> to </w:t>
      </w:r>
      <w:r w:rsidRPr="007E584E">
        <w:t xml:space="preserve">evaluating modifications of </w:t>
      </w:r>
      <w:r w:rsidR="00B2489D">
        <w:t>accepted</w:t>
      </w:r>
      <w:r w:rsidRPr="007E584E">
        <w:t xml:space="preserve"> practices. </w:t>
      </w:r>
      <w:r w:rsidR="00291EEB">
        <w:t xml:space="preserve">This presentation introduces </w:t>
      </w:r>
      <w:r w:rsidR="009A2BC0">
        <w:t xml:space="preserve">the </w:t>
      </w:r>
      <w:r w:rsidR="00291EEB">
        <w:t xml:space="preserve">preterm pig as a </w:t>
      </w:r>
      <w:r w:rsidRPr="007E584E">
        <w:t xml:space="preserve">translational model </w:t>
      </w:r>
      <w:r w:rsidR="00B2489D">
        <w:t xml:space="preserve">that </w:t>
      </w:r>
      <w:r w:rsidR="00291EEB">
        <w:t>replicate</w:t>
      </w:r>
      <w:r w:rsidR="00B2489D">
        <w:t>s</w:t>
      </w:r>
      <w:r w:rsidRPr="007E584E">
        <w:t xml:space="preserve"> the clinical challenges </w:t>
      </w:r>
      <w:r w:rsidR="00B2489D">
        <w:t>of preterm infants</w:t>
      </w:r>
      <w:r w:rsidR="009A2BC0">
        <w:t xml:space="preserve"> and is</w:t>
      </w:r>
      <w:r w:rsidR="00287940">
        <w:t xml:space="preserve"> providing needed insights into </w:t>
      </w:r>
      <w:bookmarkStart w:id="0" w:name="_GoBack"/>
      <w:bookmarkEnd w:id="0"/>
      <w:r w:rsidR="009A2BC0">
        <w:t xml:space="preserve">how </w:t>
      </w:r>
      <w:r w:rsidR="009A2BC0">
        <w:t>existing and innovative protocols of care</w:t>
      </w:r>
      <w:r w:rsidR="009A2BC0">
        <w:t xml:space="preserve"> influence </w:t>
      </w:r>
      <w:r w:rsidR="00287940">
        <w:t>development of multiple organs and systems (lungs, brain, kidneys, gastrointestinal,</w:t>
      </w:r>
      <w:r w:rsidR="00C05B22">
        <w:t xml:space="preserve"> cardiovascular,</w:t>
      </w:r>
      <w:r w:rsidR="00287940">
        <w:t xml:space="preserve"> immune</w:t>
      </w:r>
      <w:r w:rsidR="00C05B22">
        <w:t>, and others</w:t>
      </w:r>
      <w:r w:rsidR="00287940">
        <w:t xml:space="preserve">).  </w:t>
      </w:r>
      <w:r w:rsidR="009A2BC0">
        <w:t xml:space="preserve">We are </w:t>
      </w:r>
      <w:r w:rsidR="00287940">
        <w:t>validating novel ventilation strategies</w:t>
      </w:r>
      <w:r w:rsidR="00C05B22">
        <w:t xml:space="preserve"> for ELGAN</w:t>
      </w:r>
      <w:r w:rsidR="00287940">
        <w:t xml:space="preserve"> that recruit the lungs, prevent respiratory distress syndrome, and are predicted to reduce bronchopulmonary dysplasia and associated co-morbidities.  </w:t>
      </w:r>
      <w:r w:rsidR="00B2489D">
        <w:t>Other</w:t>
      </w:r>
      <w:r w:rsidR="00C05B22">
        <w:t xml:space="preserve"> </w:t>
      </w:r>
      <w:r w:rsidR="00287940">
        <w:t>efforts are improving nutrition and fluid support to enhance growth and normal development</w:t>
      </w:r>
      <w:r w:rsidR="00C05B22">
        <w:t xml:space="preserve">, investigating prophylactic closure of the patent ductus arteriosus, </w:t>
      </w:r>
      <w:r w:rsidR="009A2BC0">
        <w:t>evaluating</w:t>
      </w:r>
      <w:r w:rsidR="00C05B22">
        <w:t xml:space="preserve"> biomarkers and technologies for early detection of di</w:t>
      </w:r>
      <w:r w:rsidR="00B2489D">
        <w:t>sease</w:t>
      </w:r>
      <w:r w:rsidR="00C05B22">
        <w:t xml:space="preserve"> and responses </w:t>
      </w:r>
      <w:r w:rsidR="00B2489D">
        <w:t xml:space="preserve">to medications and procedures, and </w:t>
      </w:r>
      <w:r w:rsidR="009A2BC0">
        <w:t xml:space="preserve">exploring </w:t>
      </w:r>
      <w:r w:rsidR="005C2999">
        <w:t xml:space="preserve">the exciting possibility of </w:t>
      </w:r>
      <w:r w:rsidR="00B2489D">
        <w:t>fetal incubation.</w:t>
      </w:r>
      <w:r w:rsidR="00C05B22">
        <w:t xml:space="preserve"> </w:t>
      </w:r>
      <w:r w:rsidR="00B2489D">
        <w:t xml:space="preserve">Preterm pigs </w:t>
      </w:r>
      <w:r w:rsidR="00B2489D" w:rsidRPr="00B2489D">
        <w:t>are accelerating</w:t>
      </w:r>
      <w:r w:rsidR="009A2BC0">
        <w:t xml:space="preserve"> </w:t>
      </w:r>
      <w:r w:rsidR="00B2489D" w:rsidRPr="00B2489D">
        <w:t xml:space="preserve">understanding the consequences of prematurity and </w:t>
      </w:r>
      <w:r w:rsidR="00B2489D">
        <w:t>improving</w:t>
      </w:r>
      <w:r w:rsidR="00B2489D" w:rsidRPr="00B2489D">
        <w:t xml:space="preserve"> the care </w:t>
      </w:r>
      <w:r w:rsidR="00B2489D">
        <w:t xml:space="preserve">and outcomes </w:t>
      </w:r>
      <w:r w:rsidR="00B2489D" w:rsidRPr="00B2489D">
        <w:t>of preterm infants.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Pr="00A41107" w:rsidRDefault="005C2999" w:rsidP="00AC3BCD">
      <w:pPr>
        <w:jc w:val="both"/>
        <w:rPr>
          <w:rFonts w:eastAsia="MS PGothic"/>
          <w:b/>
          <w:color w:val="000000"/>
          <w:szCs w:val="32"/>
        </w:rPr>
      </w:pPr>
      <w:r>
        <w:t xml:space="preserve">Randal Buddington received his PhD from the University of California, Davis and post-doctoral training from UCLA before initiating an academic career </w:t>
      </w:r>
      <w:r w:rsidR="00F13867">
        <w:t xml:space="preserve">spanning 30 years and </w:t>
      </w:r>
      <w:r>
        <w:t xml:space="preserve">dedicated to understanding </w:t>
      </w:r>
      <w:r w:rsidR="00F13867">
        <w:t>how</w:t>
      </w:r>
      <w:r>
        <w:t xml:space="preserve"> to improve care of infants and </w:t>
      </w:r>
      <w:r w:rsidR="00F13867">
        <w:t xml:space="preserve">young </w:t>
      </w:r>
      <w:r>
        <w:t xml:space="preserve">animals.  He recently moved to the University of Tennessee Health Sciences Center where he is the director of the new Institute for Prematurity and Perinatal Research and </w:t>
      </w:r>
      <w:r w:rsidR="00F13867">
        <w:t xml:space="preserve">is </w:t>
      </w:r>
      <w:r>
        <w:t xml:space="preserve">developing an interdisciplinary, multi-institutional program supporting collaborative efforts by basic scientists </w:t>
      </w:r>
      <w:r w:rsidR="00F13867">
        <w:t>and clincians.  Their efforts are already being translated into NICU and improving care and outcomes of preterm infants.</w:t>
      </w:r>
      <w:r w:rsidR="00DA2249">
        <w:tab/>
      </w:r>
      <w:r w:rsidR="00085B88">
        <w:br/>
      </w:r>
    </w:p>
    <w:p w:rsidR="00F13867" w:rsidRDefault="00072E30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F13867">
        <w:rPr>
          <w:lang w:val="en-NZ"/>
        </w:rPr>
        <w:t>Randal K. Buddington</w:t>
      </w:r>
      <w:r w:rsidRPr="008A690F">
        <w:rPr>
          <w:lang w:val="en-NZ"/>
        </w:rPr>
        <w:br/>
        <w:t>Contact number:</w:t>
      </w:r>
      <w:r w:rsidR="00F13867">
        <w:rPr>
          <w:lang w:val="en-NZ"/>
        </w:rPr>
        <w:t xml:space="preserve"> office: 01 901 448 2604; mobile</w:t>
      </w:r>
      <w:proofErr w:type="gramStart"/>
      <w:r w:rsidR="00F13867">
        <w:rPr>
          <w:lang w:val="en-NZ"/>
        </w:rPr>
        <w:t>:01</w:t>
      </w:r>
      <w:proofErr w:type="gramEnd"/>
      <w:r w:rsidR="00F13867">
        <w:rPr>
          <w:lang w:val="en-NZ"/>
        </w:rPr>
        <w:t xml:space="preserve"> 662 418 2666</w:t>
      </w:r>
    </w:p>
    <w:p w:rsidR="00AC3BCD" w:rsidRDefault="00F13867" w:rsidP="00F13867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Email: rbudding@uthsc.edu</w:t>
      </w:r>
      <w:r w:rsidR="00072E30" w:rsidRPr="008A690F">
        <w:rPr>
          <w:lang w:val="en-NZ"/>
        </w:rPr>
        <w:br/>
      </w:r>
      <w:r w:rsidR="00AC3BCD"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="00AC3BCD" w:rsidRPr="008A690F">
        <w:rPr>
          <w:lang w:val="en-NZ"/>
        </w:rPr>
        <w:t>ame</w:t>
      </w:r>
      <w:r>
        <w:rPr>
          <w:lang w:val="en-NZ"/>
        </w:rPr>
        <w:t>: Neonatal Research</w:t>
      </w:r>
      <w:r>
        <w:rPr>
          <w:lang w:val="en-NZ"/>
        </w:rPr>
        <w:br/>
        <w:t>Category: Oral presentation</w:t>
      </w:r>
    </w:p>
    <w:sectPr w:rsidR="00AC3BCD" w:rsidSect="001F414A">
      <w:headerReference w:type="even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20" w:rsidRDefault="00EC5520" w:rsidP="00671A59">
      <w:r>
        <w:separator/>
      </w:r>
    </w:p>
  </w:endnote>
  <w:endnote w:type="continuationSeparator" w:id="0">
    <w:p w:rsidR="00EC5520" w:rsidRDefault="00EC5520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20" w:rsidRDefault="00EC5520" w:rsidP="00671A59">
      <w:r>
        <w:separator/>
      </w:r>
    </w:p>
  </w:footnote>
  <w:footnote w:type="continuationSeparator" w:id="0">
    <w:p w:rsidR="00EC5520" w:rsidRDefault="00EC5520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33" w:rsidRPr="001A3844" w:rsidRDefault="007F0333" w:rsidP="00671A59">
    <w:pPr>
      <w:pStyle w:val="Header"/>
      <w:pBdr>
        <w:bottom w:val="single" w:sz="4" w:space="1" w:color="A5A5A5"/>
      </w:pBdr>
      <w:tabs>
        <w:tab w:val="left" w:pos="2580"/>
        <w:tab w:val="left" w:pos="2985"/>
      </w:tabs>
      <w:spacing w:after="120"/>
      <w:jc w:val="right"/>
      <w:rPr>
        <w:color w:val="000000"/>
        <w:sz w:val="18"/>
        <w:lang w:val="en-US"/>
      </w:rPr>
    </w:pPr>
    <w:r>
      <w:rPr>
        <w:color w:val="000000"/>
        <w:sz w:val="18"/>
        <w:lang w:val="en-US"/>
      </w:rPr>
      <w:t>3</w:t>
    </w:r>
    <w:r>
      <w:rPr>
        <w:color w:val="000000"/>
        <w:sz w:val="18"/>
        <w:vertAlign w:val="superscript"/>
        <w:lang w:val="en-US"/>
      </w:rPr>
      <w:t>r</w:t>
    </w:r>
    <w:r w:rsidRPr="009E70D4">
      <w:rPr>
        <w:color w:val="000000"/>
        <w:sz w:val="18"/>
        <w:vertAlign w:val="superscript"/>
        <w:lang w:val="en-US"/>
      </w:rPr>
      <w:t>d</w:t>
    </w:r>
    <w:r>
      <w:rPr>
        <w:color w:val="000000"/>
        <w:sz w:val="18"/>
        <w:lang w:val="en-US"/>
      </w:rPr>
      <w:t xml:space="preserve"> </w:t>
    </w:r>
    <w:r w:rsidRPr="00A36D7D">
      <w:rPr>
        <w:color w:val="000000"/>
        <w:sz w:val="18"/>
        <w:lang w:val="en-US"/>
      </w:rPr>
      <w:t xml:space="preserve">International Conference on </w:t>
    </w:r>
    <w:r w:rsidRPr="00A36D7D">
      <w:rPr>
        <w:b/>
        <w:i/>
        <w:color w:val="000000"/>
        <w:sz w:val="18"/>
        <w:lang w:val="en-US"/>
      </w:rPr>
      <w:t>FOOD-OMICS</w:t>
    </w:r>
  </w:p>
  <w:p w:rsidR="007F0333" w:rsidRPr="00671A59" w:rsidRDefault="007F0333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3245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36C4"/>
    <w:rsid w:val="00205354"/>
    <w:rsid w:val="00213F5C"/>
    <w:rsid w:val="00257F60"/>
    <w:rsid w:val="002659F1"/>
    <w:rsid w:val="00270EC9"/>
    <w:rsid w:val="00287940"/>
    <w:rsid w:val="00291EEB"/>
    <w:rsid w:val="00292DC0"/>
    <w:rsid w:val="002B18D5"/>
    <w:rsid w:val="002C0F2B"/>
    <w:rsid w:val="003753DD"/>
    <w:rsid w:val="003A4429"/>
    <w:rsid w:val="003C1D2B"/>
    <w:rsid w:val="004775E3"/>
    <w:rsid w:val="0049217F"/>
    <w:rsid w:val="004A262E"/>
    <w:rsid w:val="004A2CA1"/>
    <w:rsid w:val="004B3B30"/>
    <w:rsid w:val="00505DA1"/>
    <w:rsid w:val="005408D9"/>
    <w:rsid w:val="00555DAD"/>
    <w:rsid w:val="005C2999"/>
    <w:rsid w:val="005C2EA1"/>
    <w:rsid w:val="005C3848"/>
    <w:rsid w:val="005D43ED"/>
    <w:rsid w:val="00605142"/>
    <w:rsid w:val="00612C13"/>
    <w:rsid w:val="006511AA"/>
    <w:rsid w:val="00671A59"/>
    <w:rsid w:val="006756AC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E584E"/>
    <w:rsid w:val="007F0333"/>
    <w:rsid w:val="00800D58"/>
    <w:rsid w:val="00834D93"/>
    <w:rsid w:val="00853850"/>
    <w:rsid w:val="00862283"/>
    <w:rsid w:val="00897A12"/>
    <w:rsid w:val="008A3E9A"/>
    <w:rsid w:val="008A690F"/>
    <w:rsid w:val="008A6DA2"/>
    <w:rsid w:val="008C34EE"/>
    <w:rsid w:val="00901E5B"/>
    <w:rsid w:val="00970E67"/>
    <w:rsid w:val="009821B4"/>
    <w:rsid w:val="009A2BC0"/>
    <w:rsid w:val="009A6AD9"/>
    <w:rsid w:val="009B0CCF"/>
    <w:rsid w:val="009B7F4F"/>
    <w:rsid w:val="009C2D26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F4356"/>
    <w:rsid w:val="00B2489D"/>
    <w:rsid w:val="00B26097"/>
    <w:rsid w:val="00B27625"/>
    <w:rsid w:val="00B44B91"/>
    <w:rsid w:val="00B66550"/>
    <w:rsid w:val="00B675D9"/>
    <w:rsid w:val="00BF5676"/>
    <w:rsid w:val="00C05B22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C5520"/>
    <w:rsid w:val="00ED51D7"/>
    <w:rsid w:val="00EE1DF0"/>
    <w:rsid w:val="00F01887"/>
    <w:rsid w:val="00F13867"/>
    <w:rsid w:val="00F215A7"/>
    <w:rsid w:val="00F27C20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4024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Caption">
    <w:name w:val="caption"/>
    <w:basedOn w:val="Normal"/>
    <w:next w:val="Normal"/>
    <w:uiPriority w:val="35"/>
    <w:unhideWhenUsed/>
    <w:qFormat/>
    <w:rsid w:val="00B66550"/>
    <w:pPr>
      <w:spacing w:after="200"/>
    </w:pPr>
    <w:rPr>
      <w:rFonts w:eastAsia="Batang"/>
      <w:b/>
      <w:bCs/>
      <w:color w:val="4F81BD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57A44-1FB7-4E76-88B5-AAB5F84F2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2018-09-01T16:11:00Z</dcterms:created>
  <dcterms:modified xsi:type="dcterms:W3CDTF">2018-09-01T16:11:00Z</dcterms:modified>
</cp:coreProperties>
</file>