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3CC" w:rsidRPr="004740DC" w:rsidRDefault="004A73CC" w:rsidP="004A73CC">
      <w:pPr>
        <w:autoSpaceDE w:val="0"/>
        <w:autoSpaceDN w:val="0"/>
        <w:adjustRightInd w:val="0"/>
        <w:spacing w:after="0" w:line="480" w:lineRule="auto"/>
        <w:jc w:val="center"/>
        <w:rPr>
          <w:sz w:val="24"/>
          <w:szCs w:val="24"/>
          <w:lang w:val="en"/>
        </w:rPr>
      </w:pPr>
      <w:r w:rsidRPr="004740DC">
        <w:rPr>
          <w:rStyle w:val="hps"/>
          <w:b/>
          <w:sz w:val="24"/>
          <w:szCs w:val="24"/>
          <w:lang w:val="en"/>
        </w:rPr>
        <w:t>Intestinal</w:t>
      </w:r>
      <w:r w:rsidRPr="004740DC">
        <w:rPr>
          <w:b/>
          <w:sz w:val="24"/>
          <w:szCs w:val="24"/>
          <w:lang w:val="en"/>
        </w:rPr>
        <w:t xml:space="preserve"> </w:t>
      </w:r>
      <w:r w:rsidRPr="004740DC">
        <w:rPr>
          <w:rStyle w:val="hps"/>
          <w:b/>
          <w:sz w:val="24"/>
          <w:szCs w:val="24"/>
          <w:lang w:val="en"/>
        </w:rPr>
        <w:t>prolapse</w:t>
      </w:r>
      <w:r w:rsidRPr="004740DC">
        <w:rPr>
          <w:b/>
          <w:sz w:val="24"/>
          <w:szCs w:val="24"/>
          <w:lang w:val="en"/>
        </w:rPr>
        <w:t xml:space="preserve"> </w:t>
      </w:r>
      <w:r w:rsidRPr="004740DC">
        <w:rPr>
          <w:rStyle w:val="hps"/>
          <w:b/>
          <w:sz w:val="24"/>
          <w:szCs w:val="24"/>
          <w:lang w:val="en"/>
        </w:rPr>
        <w:t>through</w:t>
      </w:r>
      <w:r w:rsidRPr="004740DC">
        <w:rPr>
          <w:b/>
          <w:sz w:val="24"/>
          <w:szCs w:val="24"/>
          <w:lang w:val="en"/>
        </w:rPr>
        <w:t xml:space="preserve"> </w:t>
      </w:r>
      <w:r w:rsidRPr="004740DC">
        <w:rPr>
          <w:rStyle w:val="hps"/>
          <w:b/>
          <w:sz w:val="24"/>
          <w:szCs w:val="24"/>
          <w:lang w:val="en"/>
        </w:rPr>
        <w:t>omphalomesenteric</w:t>
      </w:r>
      <w:r w:rsidRPr="004740DC">
        <w:rPr>
          <w:b/>
          <w:sz w:val="24"/>
          <w:szCs w:val="24"/>
          <w:lang w:val="en"/>
        </w:rPr>
        <w:t xml:space="preserve"> </w:t>
      </w:r>
      <w:r w:rsidRPr="004740DC">
        <w:rPr>
          <w:rStyle w:val="hps"/>
          <w:b/>
          <w:sz w:val="24"/>
          <w:szCs w:val="24"/>
          <w:lang w:val="en"/>
        </w:rPr>
        <w:t>fistula,</w:t>
      </w:r>
      <w:r w:rsidRPr="004740DC">
        <w:rPr>
          <w:b/>
          <w:sz w:val="24"/>
          <w:szCs w:val="24"/>
          <w:lang w:val="en"/>
        </w:rPr>
        <w:t xml:space="preserve"> </w:t>
      </w:r>
      <w:r w:rsidRPr="004740DC">
        <w:rPr>
          <w:rStyle w:val="hps"/>
          <w:b/>
          <w:sz w:val="24"/>
          <w:szCs w:val="24"/>
          <w:lang w:val="en"/>
        </w:rPr>
        <w:t>a rare cause of</w:t>
      </w:r>
      <w:r w:rsidRPr="004740DC">
        <w:rPr>
          <w:b/>
          <w:sz w:val="24"/>
          <w:szCs w:val="24"/>
          <w:lang w:val="en"/>
        </w:rPr>
        <w:t xml:space="preserve"> </w:t>
      </w:r>
      <w:r w:rsidRPr="004740DC">
        <w:rPr>
          <w:rStyle w:val="hps"/>
          <w:b/>
          <w:sz w:val="24"/>
          <w:szCs w:val="24"/>
          <w:lang w:val="en"/>
        </w:rPr>
        <w:t>neonatal</w:t>
      </w:r>
      <w:r w:rsidRPr="004740DC">
        <w:rPr>
          <w:b/>
          <w:sz w:val="24"/>
          <w:szCs w:val="24"/>
          <w:lang w:val="en"/>
        </w:rPr>
        <w:t xml:space="preserve"> </w:t>
      </w:r>
      <w:r w:rsidRPr="004740DC">
        <w:rPr>
          <w:rStyle w:val="hps"/>
          <w:b/>
          <w:sz w:val="24"/>
          <w:szCs w:val="24"/>
          <w:lang w:val="en"/>
        </w:rPr>
        <w:t>occlusion</w:t>
      </w:r>
      <w:r>
        <w:rPr>
          <w:b/>
          <w:sz w:val="24"/>
          <w:szCs w:val="24"/>
          <w:lang w:val="en"/>
        </w:rPr>
        <w:t>:</w:t>
      </w:r>
      <w:r w:rsidRPr="004740DC">
        <w:rPr>
          <w:b/>
          <w:sz w:val="24"/>
          <w:szCs w:val="24"/>
          <w:lang w:val="en"/>
        </w:rPr>
        <w:t xml:space="preserve"> </w:t>
      </w:r>
      <w:r w:rsidRPr="004740DC">
        <w:rPr>
          <w:rStyle w:val="hps"/>
          <w:b/>
          <w:sz w:val="24"/>
          <w:szCs w:val="24"/>
          <w:lang w:val="en"/>
        </w:rPr>
        <w:t>a</w:t>
      </w:r>
      <w:r w:rsidRPr="004740DC">
        <w:rPr>
          <w:b/>
          <w:sz w:val="24"/>
          <w:szCs w:val="24"/>
          <w:lang w:val="en"/>
        </w:rPr>
        <w:t xml:space="preserve"> </w:t>
      </w:r>
      <w:r w:rsidRPr="004740DC">
        <w:rPr>
          <w:rStyle w:val="hps"/>
          <w:b/>
          <w:sz w:val="24"/>
          <w:szCs w:val="24"/>
          <w:lang w:val="en"/>
        </w:rPr>
        <w:t>case</w:t>
      </w:r>
      <w:r w:rsidRPr="0051799C">
        <w:rPr>
          <w:b/>
          <w:sz w:val="24"/>
          <w:szCs w:val="24"/>
          <w:lang w:val="en"/>
        </w:rPr>
        <w:t xml:space="preserve"> </w:t>
      </w:r>
      <w:r w:rsidRPr="004740DC">
        <w:rPr>
          <w:b/>
          <w:sz w:val="24"/>
          <w:szCs w:val="24"/>
          <w:lang w:val="en"/>
        </w:rPr>
        <w:t>report</w:t>
      </w:r>
    </w:p>
    <w:p w:rsidR="004A73CC" w:rsidRPr="004A73CC" w:rsidRDefault="004A73CC" w:rsidP="004A73CC">
      <w:pPr>
        <w:autoSpaceDE w:val="0"/>
        <w:autoSpaceDN w:val="0"/>
        <w:adjustRightInd w:val="0"/>
        <w:spacing w:after="0" w:line="480" w:lineRule="auto"/>
        <w:rPr>
          <w:b/>
          <w:sz w:val="24"/>
          <w:szCs w:val="24"/>
          <w:lang w:val="en"/>
        </w:rPr>
      </w:pPr>
      <w:r w:rsidRPr="004A73CC">
        <w:rPr>
          <w:b/>
          <w:sz w:val="24"/>
          <w:szCs w:val="24"/>
          <w:lang w:val="en"/>
        </w:rPr>
        <w:t xml:space="preserve">Cheikh diouf, Ibrahima Diallo, Ndeye A Ndoye, Omar Sow, Omar </w:t>
      </w:r>
      <w:proofErr w:type="spellStart"/>
      <w:r w:rsidRPr="004A73CC">
        <w:rPr>
          <w:b/>
          <w:sz w:val="24"/>
          <w:szCs w:val="24"/>
          <w:lang w:val="en"/>
        </w:rPr>
        <w:t>Ndour</w:t>
      </w:r>
      <w:proofErr w:type="spellEnd"/>
      <w:r w:rsidRPr="004A73CC">
        <w:rPr>
          <w:b/>
          <w:sz w:val="24"/>
          <w:szCs w:val="24"/>
          <w:lang w:val="en"/>
        </w:rPr>
        <w:t>, Gabriel Ngom.</w:t>
      </w:r>
    </w:p>
    <w:p w:rsidR="004A73CC" w:rsidRPr="00082D01" w:rsidRDefault="004A73CC" w:rsidP="004A73CC">
      <w:pPr>
        <w:autoSpaceDE w:val="0"/>
        <w:autoSpaceDN w:val="0"/>
        <w:adjustRightInd w:val="0"/>
        <w:spacing w:after="0" w:line="360" w:lineRule="auto"/>
        <w:jc w:val="both"/>
        <w:rPr>
          <w:rFonts w:cs="Calibri"/>
          <w:sz w:val="24"/>
          <w:szCs w:val="24"/>
          <w:lang w:val="en"/>
        </w:rPr>
      </w:pPr>
      <w:r w:rsidRPr="00574825">
        <w:rPr>
          <w:rFonts w:cs="Calibri"/>
          <w:b/>
          <w:sz w:val="24"/>
          <w:szCs w:val="24"/>
          <w:lang w:val="en"/>
        </w:rPr>
        <w:t xml:space="preserve">Summary </w:t>
      </w:r>
      <w:bookmarkStart w:id="0" w:name="_GoBack"/>
      <w:bookmarkEnd w:id="0"/>
      <w:r w:rsidRPr="00082D01">
        <w:rPr>
          <w:rFonts w:cs="Calibri"/>
          <w:sz w:val="24"/>
          <w:szCs w:val="24"/>
          <w:lang w:val="en"/>
        </w:rPr>
        <w:br/>
        <w:t xml:space="preserve">Acute intestinal obstruction secondary to </w:t>
      </w:r>
      <w:proofErr w:type="spellStart"/>
      <w:r w:rsidRPr="00082D01">
        <w:rPr>
          <w:rFonts w:cs="Calibri"/>
          <w:sz w:val="24"/>
          <w:szCs w:val="24"/>
          <w:lang w:val="en"/>
        </w:rPr>
        <w:t>omphalo</w:t>
      </w:r>
      <w:proofErr w:type="spellEnd"/>
      <w:r w:rsidRPr="00082D01">
        <w:rPr>
          <w:rFonts w:cs="Calibri"/>
          <w:sz w:val="24"/>
          <w:szCs w:val="24"/>
          <w:lang w:val="en"/>
        </w:rPr>
        <w:t>-mesenteric fistula is a very rare condition. Omphalomesenteric fistula is a consequence of a defect in involution of the vitelline duct between the fifth and ninth week of intrauterine development. We are reporting on a case of neonatal intestinal obstruction due to a prolapse of small bowel through an omphalomesenteric fistula. A newborn baby aged 15 days was admitted in emergency with acute intestinal obstruction lasting for two days. The physical examination found prolapse of small bowel through a persistent omphalomesenteric duct. He received surgical treatment with favorable evolution. The scarcity of the reason during the neonatal period should draw the attention of pediatric surgeons because of its potential complications.</w:t>
      </w:r>
      <w:r w:rsidRPr="00082D01">
        <w:rPr>
          <w:rFonts w:cs="Calibri"/>
          <w:sz w:val="24"/>
          <w:szCs w:val="24"/>
          <w:lang w:val="en"/>
        </w:rPr>
        <w:br/>
        <w:t>Keywords: omphalomesenteric fistula, occlusion, prolapse</w:t>
      </w:r>
    </w:p>
    <w:p w:rsidR="003A524F" w:rsidRDefault="003A524F"/>
    <w:sectPr w:rsidR="003A52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B3E"/>
    <w:rsid w:val="000C2B3E"/>
    <w:rsid w:val="003A524F"/>
    <w:rsid w:val="004A73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993C24-60B5-4EB0-BBDB-D21891D9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3CC"/>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rsid w:val="004A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884</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cheikh diouf</dc:creator>
  <cp:keywords/>
  <dc:description/>
  <cp:lastModifiedBy>cheikh diouf</cp:lastModifiedBy>
  <cp:revision>2</cp:revision>
  <dcterms:created xsi:type="dcterms:W3CDTF">2016-08-23T15:53:00Z</dcterms:created>
  <dcterms:modified xsi:type="dcterms:W3CDTF">2016-08-23T15:57:00Z</dcterms:modified>
</cp:coreProperties>
</file>