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858" w:rsidRPr="00864B8B" w:rsidRDefault="007D5858" w:rsidP="007D5858">
      <w:pPr>
        <w:spacing w:line="480" w:lineRule="auto"/>
        <w:jc w:val="both"/>
        <w:rPr>
          <w:rFonts w:ascii="Arial" w:hAnsi="Arial" w:cs="Arial"/>
          <w:lang w:val="en-US"/>
        </w:rPr>
      </w:pPr>
      <w:r w:rsidRPr="00864B8B">
        <w:rPr>
          <w:rFonts w:ascii="Arial" w:hAnsi="Arial" w:cs="Arial"/>
          <w:lang w:val="en-US"/>
        </w:rPr>
        <w:t xml:space="preserve">Twin to twin transfusion syndrome: neonatal outcomes in </w:t>
      </w:r>
      <w:proofErr w:type="gramStart"/>
      <w:r w:rsidRPr="00864B8B">
        <w:rPr>
          <w:rFonts w:ascii="Arial" w:hAnsi="Arial" w:cs="Arial"/>
          <w:lang w:val="en-US"/>
        </w:rPr>
        <w:t>a  third</w:t>
      </w:r>
      <w:proofErr w:type="gramEnd"/>
      <w:r w:rsidRPr="00864B8B">
        <w:rPr>
          <w:rFonts w:ascii="Arial" w:hAnsi="Arial" w:cs="Arial"/>
          <w:lang w:val="en-US"/>
        </w:rPr>
        <w:t xml:space="preserve"> level hospital in México City.</w:t>
      </w:r>
    </w:p>
    <w:p w:rsidR="007D5858" w:rsidRPr="005E56A4" w:rsidRDefault="007D5858" w:rsidP="007D5858">
      <w:pPr>
        <w:spacing w:line="480" w:lineRule="auto"/>
        <w:jc w:val="both"/>
        <w:rPr>
          <w:rFonts w:ascii="Arial" w:hAnsi="Arial" w:cs="Arial"/>
        </w:rPr>
      </w:pPr>
    </w:p>
    <w:p w:rsidR="007D5858" w:rsidRPr="005E56A4" w:rsidRDefault="007D5858" w:rsidP="007D5858">
      <w:pPr>
        <w:spacing w:line="480" w:lineRule="auto"/>
        <w:jc w:val="both"/>
        <w:rPr>
          <w:rFonts w:ascii="Arial" w:hAnsi="Arial" w:cs="Arial"/>
          <w:lang w:val="en-US"/>
        </w:rPr>
      </w:pPr>
      <w:r w:rsidRPr="005E56A4">
        <w:rPr>
          <w:rFonts w:ascii="Arial" w:hAnsi="Arial" w:cs="Arial"/>
          <w:lang w:val="en-US"/>
        </w:rPr>
        <w:t xml:space="preserve">ABSTRACT: </w:t>
      </w:r>
      <w:r w:rsidRPr="005E56A4">
        <w:rPr>
          <w:rFonts w:ascii="Arial" w:hAnsi="Arial" w:cs="Arial"/>
          <w:b/>
          <w:lang w:val="en-US"/>
        </w:rPr>
        <w:t>Introduction:</w:t>
      </w:r>
      <w:r w:rsidRPr="005E56A4">
        <w:rPr>
          <w:rFonts w:ascii="Arial" w:hAnsi="Arial" w:cs="Arial"/>
          <w:lang w:val="en-US"/>
        </w:rPr>
        <w:t xml:space="preserve"> 95% of </w:t>
      </w:r>
      <w:proofErr w:type="spellStart"/>
      <w:r w:rsidRPr="005E56A4">
        <w:rPr>
          <w:rFonts w:ascii="Arial" w:hAnsi="Arial" w:cs="Arial"/>
          <w:lang w:val="en-US"/>
        </w:rPr>
        <w:t>monochorionic-monoamniotic</w:t>
      </w:r>
      <w:proofErr w:type="spellEnd"/>
      <w:r w:rsidRPr="005E56A4">
        <w:rPr>
          <w:rFonts w:ascii="Arial" w:hAnsi="Arial" w:cs="Arial"/>
          <w:lang w:val="en-US"/>
        </w:rPr>
        <w:t xml:space="preserve"> twins have </w:t>
      </w:r>
      <w:proofErr w:type="spellStart"/>
      <w:r w:rsidRPr="005E56A4">
        <w:rPr>
          <w:rFonts w:ascii="Arial" w:hAnsi="Arial" w:cs="Arial"/>
          <w:lang w:val="en-US"/>
        </w:rPr>
        <w:t>veno</w:t>
      </w:r>
      <w:proofErr w:type="spellEnd"/>
      <w:r w:rsidRPr="005E56A4">
        <w:rPr>
          <w:rFonts w:ascii="Arial" w:hAnsi="Arial" w:cs="Arial"/>
          <w:lang w:val="en-US"/>
        </w:rPr>
        <w:t xml:space="preserve">-arterial placental </w:t>
      </w:r>
      <w:proofErr w:type="spellStart"/>
      <w:r w:rsidRPr="005E56A4">
        <w:rPr>
          <w:rFonts w:ascii="Arial" w:hAnsi="Arial" w:cs="Arial"/>
          <w:lang w:val="en-US"/>
        </w:rPr>
        <w:t>anastomoses</w:t>
      </w:r>
      <w:proofErr w:type="spellEnd"/>
      <w:r w:rsidRPr="005E56A4">
        <w:rPr>
          <w:rFonts w:ascii="Arial" w:hAnsi="Arial" w:cs="Arial"/>
          <w:lang w:val="en-US"/>
        </w:rPr>
        <w:t xml:space="preserve"> allowing blood transfusion from one to another. Without treatment, both babies are affected. </w:t>
      </w:r>
      <w:r w:rsidRPr="005E56A4">
        <w:rPr>
          <w:rFonts w:ascii="Arial" w:hAnsi="Arial" w:cs="Arial"/>
          <w:b/>
          <w:lang w:val="en-US"/>
        </w:rPr>
        <w:t>Material and methods:</w:t>
      </w:r>
      <w:r w:rsidRPr="005E56A4">
        <w:rPr>
          <w:rFonts w:ascii="Arial" w:hAnsi="Arial" w:cs="Arial"/>
          <w:lang w:val="en-US"/>
        </w:rPr>
        <w:t xml:space="preserve"> a retrospective analysis </w:t>
      </w:r>
      <w:r>
        <w:rPr>
          <w:rFonts w:ascii="Arial" w:hAnsi="Arial" w:cs="Arial"/>
          <w:lang w:val="en-US"/>
        </w:rPr>
        <w:t>of</w:t>
      </w:r>
      <w:r w:rsidRPr="005E56A4">
        <w:rPr>
          <w:rFonts w:ascii="Arial" w:hAnsi="Arial" w:cs="Arial"/>
          <w:lang w:val="en-US"/>
        </w:rPr>
        <w:t xml:space="preserve"> the outcomes of 55 </w:t>
      </w:r>
      <w:proofErr w:type="spellStart"/>
      <w:r w:rsidRPr="005E56A4">
        <w:rPr>
          <w:rFonts w:ascii="Arial" w:hAnsi="Arial" w:cs="Arial"/>
          <w:lang w:val="en-US"/>
        </w:rPr>
        <w:t>monochorionic-monoamniotic</w:t>
      </w:r>
      <w:proofErr w:type="spellEnd"/>
      <w:r w:rsidRPr="005E56A4">
        <w:rPr>
          <w:rFonts w:ascii="Arial" w:hAnsi="Arial" w:cs="Arial"/>
          <w:lang w:val="en-US"/>
        </w:rPr>
        <w:t xml:space="preserve"> pregnancies treated at </w:t>
      </w:r>
      <w:proofErr w:type="spellStart"/>
      <w:r w:rsidRPr="005E56A4">
        <w:rPr>
          <w:rFonts w:ascii="Arial" w:hAnsi="Arial" w:cs="Arial"/>
          <w:lang w:val="en-US"/>
        </w:rPr>
        <w:t>Instituto</w:t>
      </w:r>
      <w:proofErr w:type="spellEnd"/>
      <w:r w:rsidRPr="005E56A4">
        <w:rPr>
          <w:rFonts w:ascii="Arial" w:hAnsi="Arial" w:cs="Arial"/>
          <w:lang w:val="en-US"/>
        </w:rPr>
        <w:t xml:space="preserve"> </w:t>
      </w:r>
      <w:proofErr w:type="spellStart"/>
      <w:r w:rsidRPr="005E56A4">
        <w:rPr>
          <w:rFonts w:ascii="Arial" w:hAnsi="Arial" w:cs="Arial"/>
          <w:lang w:val="en-US"/>
        </w:rPr>
        <w:t>Nacional</w:t>
      </w:r>
      <w:proofErr w:type="spellEnd"/>
      <w:r w:rsidRPr="005E56A4">
        <w:rPr>
          <w:rFonts w:ascii="Arial" w:hAnsi="Arial" w:cs="Arial"/>
          <w:lang w:val="en-US"/>
        </w:rPr>
        <w:t xml:space="preserve"> de </w:t>
      </w:r>
      <w:proofErr w:type="spellStart"/>
      <w:r w:rsidRPr="005E56A4">
        <w:rPr>
          <w:rFonts w:ascii="Arial" w:hAnsi="Arial" w:cs="Arial"/>
          <w:lang w:val="en-US"/>
        </w:rPr>
        <w:t>Perinatología</w:t>
      </w:r>
      <w:proofErr w:type="spellEnd"/>
      <w:r w:rsidRPr="005E56A4">
        <w:rPr>
          <w:rFonts w:ascii="Arial" w:hAnsi="Arial" w:cs="Arial"/>
          <w:lang w:val="en-US"/>
        </w:rPr>
        <w:t xml:space="preserve"> (</w:t>
      </w:r>
      <w:proofErr w:type="spellStart"/>
      <w:r w:rsidRPr="005E56A4">
        <w:rPr>
          <w:rFonts w:ascii="Arial" w:hAnsi="Arial" w:cs="Arial"/>
          <w:lang w:val="en-US"/>
        </w:rPr>
        <w:t>INPer</w:t>
      </w:r>
      <w:proofErr w:type="spellEnd"/>
      <w:r w:rsidRPr="005E56A4">
        <w:rPr>
          <w:rFonts w:ascii="Arial" w:hAnsi="Arial" w:cs="Arial"/>
          <w:lang w:val="en-US"/>
        </w:rPr>
        <w:t>) in México City, from January 1999 to July 2014</w:t>
      </w:r>
      <w:r w:rsidRPr="00864B8B">
        <w:rPr>
          <w:rFonts w:ascii="Arial" w:hAnsi="Arial" w:cs="Arial"/>
          <w:lang w:val="en-US"/>
        </w:rPr>
        <w:t xml:space="preserve"> </w:t>
      </w:r>
      <w:r w:rsidRPr="005E56A4">
        <w:rPr>
          <w:rFonts w:ascii="Arial" w:hAnsi="Arial" w:cs="Arial"/>
          <w:lang w:val="en-US"/>
        </w:rPr>
        <w:t>was performed. Data were obtained from clin</w:t>
      </w:r>
      <w:r>
        <w:rPr>
          <w:rFonts w:ascii="Arial" w:hAnsi="Arial" w:cs="Arial"/>
          <w:lang w:val="en-US"/>
        </w:rPr>
        <w:t>ical charts</w:t>
      </w:r>
      <w:r w:rsidRPr="005E56A4">
        <w:rPr>
          <w:rFonts w:ascii="Arial" w:hAnsi="Arial" w:cs="Arial"/>
          <w:lang w:val="en-US"/>
        </w:rPr>
        <w:t>; percentages, means and standard deviations were calculated for descript</w:t>
      </w:r>
      <w:r>
        <w:rPr>
          <w:rFonts w:ascii="Arial" w:hAnsi="Arial" w:cs="Arial"/>
          <w:lang w:val="en-US"/>
        </w:rPr>
        <w:t>ive analysis and t</w:t>
      </w:r>
      <w:r w:rsidRPr="005E56A4">
        <w:rPr>
          <w:rFonts w:ascii="Arial" w:hAnsi="Arial" w:cs="Arial"/>
          <w:lang w:val="en-US"/>
        </w:rPr>
        <w:t xml:space="preserve"> Student test was applied to </w:t>
      </w:r>
      <w:r>
        <w:rPr>
          <w:rFonts w:ascii="Arial" w:hAnsi="Arial" w:cs="Arial"/>
          <w:lang w:val="en-US"/>
        </w:rPr>
        <w:t>compare quantitative variables and chi square for qualitative ones, with</w:t>
      </w:r>
      <w:r w:rsidRPr="005E56A4">
        <w:rPr>
          <w:rFonts w:ascii="Arial" w:hAnsi="Arial" w:cs="Arial"/>
          <w:lang w:val="en-US"/>
        </w:rPr>
        <w:t xml:space="preserve"> SPSS v. 20. </w:t>
      </w:r>
      <w:r w:rsidRPr="005E56A4">
        <w:rPr>
          <w:rFonts w:ascii="Arial" w:hAnsi="Arial" w:cs="Arial"/>
          <w:b/>
          <w:lang w:val="en-US"/>
        </w:rPr>
        <w:t>Results:</w:t>
      </w:r>
      <w:r w:rsidRPr="005E56A4">
        <w:rPr>
          <w:rFonts w:ascii="Arial" w:hAnsi="Arial" w:cs="Arial"/>
          <w:lang w:val="en-US"/>
        </w:rPr>
        <w:t xml:space="preserve"> 48 babies were alive,</w:t>
      </w:r>
      <w:r>
        <w:rPr>
          <w:rFonts w:ascii="Arial" w:hAnsi="Arial" w:cs="Arial"/>
          <w:lang w:val="en-US"/>
        </w:rPr>
        <w:t xml:space="preserve"> 38 died before birth and 20 continued their treatment outside of</w:t>
      </w:r>
      <w:r w:rsidRPr="005E56A4">
        <w:rPr>
          <w:rFonts w:ascii="Arial" w:hAnsi="Arial" w:cs="Arial"/>
          <w:lang w:val="en-US"/>
        </w:rPr>
        <w:t xml:space="preserve"> </w:t>
      </w:r>
      <w:proofErr w:type="spellStart"/>
      <w:r w:rsidRPr="005E56A4">
        <w:rPr>
          <w:rFonts w:ascii="Arial" w:hAnsi="Arial" w:cs="Arial"/>
          <w:lang w:val="en-US"/>
        </w:rPr>
        <w:t>INPer</w:t>
      </w:r>
      <w:proofErr w:type="spellEnd"/>
      <w:r w:rsidRPr="005E56A4">
        <w:rPr>
          <w:rFonts w:ascii="Arial" w:hAnsi="Arial" w:cs="Arial"/>
          <w:lang w:val="en-US"/>
        </w:rPr>
        <w:t>. Survival correlated with Quintero stage at the diagnostic and tre</w:t>
      </w:r>
      <w:r>
        <w:rPr>
          <w:rFonts w:ascii="Arial" w:hAnsi="Arial" w:cs="Arial"/>
          <w:lang w:val="en-US"/>
        </w:rPr>
        <w:t xml:space="preserve">atment time: stage 1(83%), 2 (35%), 3 (67.5%), </w:t>
      </w:r>
      <w:r w:rsidRPr="005E56A4">
        <w:rPr>
          <w:rFonts w:ascii="Arial" w:hAnsi="Arial" w:cs="Arial"/>
          <w:lang w:val="en-US"/>
        </w:rPr>
        <w:t xml:space="preserve">4 (50%). Mean gestational age at </w:t>
      </w:r>
      <w:proofErr w:type="spellStart"/>
      <w:r w:rsidRPr="005E56A4">
        <w:rPr>
          <w:rFonts w:ascii="Arial" w:hAnsi="Arial" w:cs="Arial"/>
          <w:lang w:val="en-US"/>
        </w:rPr>
        <w:t>lasser</w:t>
      </w:r>
      <w:proofErr w:type="spellEnd"/>
      <w:r w:rsidRPr="005E56A4">
        <w:rPr>
          <w:rFonts w:ascii="Arial" w:hAnsi="Arial" w:cs="Arial"/>
          <w:lang w:val="en-US"/>
        </w:rPr>
        <w:t xml:space="preserve"> coagulation was 23.3 weeks. 93.7% born by cesarean</w:t>
      </w:r>
      <w:r>
        <w:rPr>
          <w:rFonts w:ascii="Arial" w:hAnsi="Arial" w:cs="Arial"/>
          <w:lang w:val="en-US"/>
        </w:rPr>
        <w:t xml:space="preserve"> section</w:t>
      </w:r>
      <w:r w:rsidRPr="005E56A4">
        <w:rPr>
          <w:rFonts w:ascii="Arial" w:hAnsi="Arial" w:cs="Arial"/>
          <w:lang w:val="en-US"/>
        </w:rPr>
        <w:t xml:space="preserve">, at 31.2 weeks (56 days after coagulation); mean birth weight: 1399.8 g. Statistical difference in </w:t>
      </w:r>
      <w:proofErr w:type="spellStart"/>
      <w:r w:rsidRPr="005E56A4">
        <w:rPr>
          <w:rFonts w:ascii="Arial" w:hAnsi="Arial" w:cs="Arial"/>
          <w:lang w:val="en-US"/>
        </w:rPr>
        <w:t>hematocrit</w:t>
      </w:r>
      <w:proofErr w:type="spellEnd"/>
      <w:r w:rsidRPr="005E56A4">
        <w:rPr>
          <w:rFonts w:ascii="Arial" w:hAnsi="Arial" w:cs="Arial"/>
          <w:lang w:val="en-US"/>
        </w:rPr>
        <w:t xml:space="preserve"> values between donors  (47.2 ±10) </w:t>
      </w:r>
      <w:proofErr w:type="spellStart"/>
      <w:r w:rsidRPr="005E56A4">
        <w:rPr>
          <w:rFonts w:ascii="Arial" w:hAnsi="Arial" w:cs="Arial"/>
          <w:lang w:val="en-US"/>
        </w:rPr>
        <w:t>vs</w:t>
      </w:r>
      <w:proofErr w:type="spellEnd"/>
      <w:r w:rsidRPr="005E56A4">
        <w:rPr>
          <w:rFonts w:ascii="Arial" w:hAnsi="Arial" w:cs="Arial"/>
          <w:lang w:val="en-US"/>
        </w:rPr>
        <w:t xml:space="preserve"> recept</w:t>
      </w:r>
      <w:r>
        <w:rPr>
          <w:rFonts w:ascii="Arial" w:hAnsi="Arial" w:cs="Arial"/>
          <w:lang w:val="en-US"/>
        </w:rPr>
        <w:t>ors (48.9 ±11.2) was observed (p</w:t>
      </w:r>
      <w:r w:rsidRPr="005E56A4">
        <w:rPr>
          <w:rFonts w:ascii="Arial" w:hAnsi="Arial" w:cs="Arial"/>
          <w:lang w:val="en-US"/>
        </w:rPr>
        <w:t xml:space="preserve">=0.000); frequent complications were: </w:t>
      </w:r>
      <w:proofErr w:type="spellStart"/>
      <w:r w:rsidRPr="005E56A4">
        <w:rPr>
          <w:rFonts w:ascii="Arial" w:hAnsi="Arial" w:cs="Arial"/>
          <w:lang w:val="en-US"/>
        </w:rPr>
        <w:t>hydrops</w:t>
      </w:r>
      <w:proofErr w:type="spellEnd"/>
      <w:r w:rsidRPr="005E56A4">
        <w:rPr>
          <w:rFonts w:ascii="Arial" w:hAnsi="Arial" w:cs="Arial"/>
          <w:lang w:val="en-US"/>
        </w:rPr>
        <w:t xml:space="preserve"> (4%), necrotizing </w:t>
      </w:r>
      <w:proofErr w:type="spellStart"/>
      <w:r w:rsidRPr="005E56A4">
        <w:rPr>
          <w:rFonts w:ascii="Arial" w:hAnsi="Arial" w:cs="Arial"/>
          <w:lang w:val="en-US"/>
        </w:rPr>
        <w:t>enterocolitis</w:t>
      </w:r>
      <w:proofErr w:type="spellEnd"/>
      <w:r w:rsidRPr="005E56A4">
        <w:rPr>
          <w:rFonts w:ascii="Arial" w:hAnsi="Arial" w:cs="Arial"/>
          <w:lang w:val="en-US"/>
        </w:rPr>
        <w:t xml:space="preserve"> (4%) and thrombosis (2%) and main morbidities were retinopathy (14%), </w:t>
      </w:r>
      <w:proofErr w:type="spellStart"/>
      <w:r w:rsidRPr="005E56A4">
        <w:rPr>
          <w:rFonts w:ascii="Arial" w:hAnsi="Arial" w:cs="Arial"/>
          <w:lang w:val="en-US"/>
        </w:rPr>
        <w:t>bronchopulmonary</w:t>
      </w:r>
      <w:proofErr w:type="spellEnd"/>
      <w:r w:rsidRPr="005E56A4">
        <w:rPr>
          <w:rFonts w:ascii="Arial" w:hAnsi="Arial" w:cs="Arial"/>
          <w:lang w:val="en-US"/>
        </w:rPr>
        <w:t xml:space="preserve"> dysplasia (</w:t>
      </w:r>
      <w:r>
        <w:rPr>
          <w:rFonts w:ascii="Arial" w:hAnsi="Arial" w:cs="Arial"/>
          <w:lang w:val="en-US"/>
        </w:rPr>
        <w:t xml:space="preserve">10%) and </w:t>
      </w:r>
      <w:proofErr w:type="spellStart"/>
      <w:r>
        <w:rPr>
          <w:rFonts w:ascii="Arial" w:hAnsi="Arial" w:cs="Arial"/>
          <w:lang w:val="en-US"/>
        </w:rPr>
        <w:t>neurodevelopmental</w:t>
      </w:r>
      <w:proofErr w:type="spellEnd"/>
      <w:r>
        <w:rPr>
          <w:rFonts w:ascii="Arial" w:hAnsi="Arial" w:cs="Arial"/>
          <w:lang w:val="en-US"/>
        </w:rPr>
        <w:t xml:space="preserve"> disability</w:t>
      </w:r>
      <w:r w:rsidRPr="005E56A4">
        <w:rPr>
          <w:rFonts w:ascii="Arial" w:hAnsi="Arial" w:cs="Arial"/>
          <w:lang w:val="en-US"/>
        </w:rPr>
        <w:t xml:space="preserve"> (10%). </w:t>
      </w:r>
      <w:r w:rsidRPr="005E56A4">
        <w:rPr>
          <w:rFonts w:ascii="Arial" w:hAnsi="Arial" w:cs="Arial"/>
          <w:b/>
          <w:lang w:val="en-US"/>
        </w:rPr>
        <w:t>Conclusions:</w:t>
      </w:r>
      <w:r w:rsidRPr="005E56A4">
        <w:rPr>
          <w:rFonts w:ascii="Arial" w:hAnsi="Arial" w:cs="Arial"/>
          <w:lang w:val="en-US"/>
        </w:rPr>
        <w:t xml:space="preserve">  survival and outcomes of twin to twin transfusion syndrome patients are related to Quintero stage and gestational age at birth, so that, best chance of living without sequel are correct and early detection and treatment when is needed.</w:t>
      </w:r>
    </w:p>
    <w:p w:rsidR="007D5858" w:rsidRPr="005E56A4" w:rsidRDefault="007D5858" w:rsidP="007D5858">
      <w:pPr>
        <w:spacing w:line="480" w:lineRule="auto"/>
        <w:jc w:val="both"/>
        <w:rPr>
          <w:rFonts w:ascii="Arial" w:hAnsi="Arial" w:cs="Arial"/>
          <w:lang w:val="en-US"/>
        </w:rPr>
      </w:pPr>
      <w:r w:rsidRPr="005E56A4">
        <w:rPr>
          <w:rFonts w:ascii="Arial" w:hAnsi="Arial" w:cs="Arial"/>
          <w:lang w:val="en-US"/>
        </w:rPr>
        <w:lastRenderedPageBreak/>
        <w:t>Key words: Transfusion</w:t>
      </w:r>
      <w:r>
        <w:rPr>
          <w:rFonts w:ascii="Arial" w:hAnsi="Arial" w:cs="Arial"/>
          <w:lang w:val="en-US"/>
        </w:rPr>
        <w:t xml:space="preserve">, twin to twin syndrome, </w:t>
      </w:r>
      <w:proofErr w:type="spellStart"/>
      <w:r>
        <w:rPr>
          <w:rFonts w:ascii="Arial" w:hAnsi="Arial" w:cs="Arial"/>
          <w:lang w:val="en-US"/>
        </w:rPr>
        <w:t>lasser</w:t>
      </w:r>
      <w:proofErr w:type="spellEnd"/>
      <w:r>
        <w:rPr>
          <w:rFonts w:ascii="Arial" w:hAnsi="Arial" w:cs="Arial"/>
          <w:lang w:val="en-US"/>
        </w:rPr>
        <w:t xml:space="preserve"> coagulation</w:t>
      </w:r>
    </w:p>
    <w:p w:rsidR="00631D19" w:rsidRPr="007D5858" w:rsidRDefault="00631D19">
      <w:pPr>
        <w:rPr>
          <w:lang w:val="en-US"/>
        </w:rPr>
      </w:pPr>
    </w:p>
    <w:sectPr w:rsidR="00631D19" w:rsidRPr="007D5858" w:rsidSect="00631D19">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hyphenationZone w:val="425"/>
  <w:characterSpacingControl w:val="doNotCompress"/>
  <w:compat/>
  <w:rsids>
    <w:rsidRoot w:val="007D5858"/>
    <w:rsid w:val="001621FD"/>
    <w:rsid w:val="002D5ECF"/>
    <w:rsid w:val="00631D19"/>
    <w:rsid w:val="007B1D39"/>
    <w:rsid w:val="007D5858"/>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858"/>
    <w:pPr>
      <w:spacing w:after="0" w:line="240" w:lineRule="auto"/>
    </w:pPr>
    <w:rPr>
      <w:rFonts w:eastAsiaTheme="minorEastAsia"/>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277</Words>
  <Characters>1525</Characters>
  <Application>Microsoft Office Word</Application>
  <DocSecurity>0</DocSecurity>
  <Lines>12</Lines>
  <Paragraphs>3</Paragraphs>
  <ScaleCrop>false</ScaleCrop>
  <Company>Instituto Nacional de Perinatología</Company>
  <LinksUpToDate>false</LinksUpToDate>
  <CharactersWithSpaces>1799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ucin</dc:creator>
  <cp:lastModifiedBy>ucin</cp:lastModifiedBy>
  <cp:revision>2</cp:revision>
  <dcterms:created xsi:type="dcterms:W3CDTF">2016-07-27T14:02:00Z</dcterms:created>
  <dcterms:modified xsi:type="dcterms:W3CDTF">2016-07-27T14:02:00Z</dcterms:modified>
</cp:coreProperties>
</file>