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BBFAE" w14:textId="375B70D4" w:rsidR="008570A6" w:rsidRPr="008570A6" w:rsidRDefault="008570A6" w:rsidP="008570A6">
      <w:pPr>
        <w:tabs>
          <w:tab w:val="left" w:pos="1848"/>
        </w:tabs>
        <w:rPr>
          <w:b/>
          <w:bCs/>
          <w:sz w:val="32"/>
          <w:szCs w:val="32"/>
        </w:rPr>
      </w:pPr>
      <w:r w:rsidRPr="005B7D07">
        <w:rPr>
          <w:b/>
          <w:iCs/>
          <w:color w:val="333333"/>
          <w:shd w:val="clear" w:color="auto" w:fill="FFFFFF"/>
        </w:rPr>
        <w:t xml:space="preserve">Title: </w:t>
      </w:r>
      <w:r w:rsidRPr="008570A6">
        <w:rPr>
          <w:b/>
          <w:iCs/>
          <w:color w:val="333333"/>
          <w:shd w:val="clear" w:color="auto" w:fill="FFFFFF"/>
        </w:rPr>
        <w:t>Mucopolysaccharidoses type I: clinical, biological and therapeutic aspects</w:t>
      </w:r>
    </w:p>
    <w:p w14:paraId="4CC539DF" w14:textId="77777777" w:rsidR="008570A6" w:rsidRPr="005B7D07" w:rsidRDefault="008570A6" w:rsidP="008570A6">
      <w:pPr>
        <w:rPr>
          <w:iCs/>
          <w:color w:val="333333"/>
          <w:shd w:val="clear" w:color="auto" w:fill="FFFFFF"/>
        </w:rPr>
      </w:pPr>
      <w:r w:rsidRPr="005B7D07">
        <w:rPr>
          <w:iCs/>
          <w:color w:val="333333"/>
          <w:shd w:val="clear" w:color="auto" w:fill="FFFFFF"/>
        </w:rPr>
        <w:t xml:space="preserve">Name: </w:t>
      </w:r>
      <w:r>
        <w:t>Najwa Imad</w:t>
      </w:r>
    </w:p>
    <w:p w14:paraId="4549FAAD" w14:textId="77777777" w:rsidR="008570A6" w:rsidRDefault="008570A6" w:rsidP="008570A6">
      <w:r w:rsidRPr="005B7D07">
        <w:rPr>
          <w:iCs/>
          <w:color w:val="333333"/>
          <w:shd w:val="clear" w:color="auto" w:fill="FFFFFF"/>
        </w:rPr>
        <w:t>Affiliation:</w:t>
      </w:r>
      <w:r w:rsidRPr="00C2165A">
        <w:t xml:space="preserve"> </w:t>
      </w:r>
    </w:p>
    <w:p w14:paraId="42229072" w14:textId="77777777" w:rsidR="008570A6" w:rsidRPr="00A62ED6" w:rsidRDefault="008570A6" w:rsidP="008570A6">
      <w:pPr>
        <w:pStyle w:val="Paragraphedeliste"/>
        <w:numPr>
          <w:ilvl w:val="0"/>
          <w:numId w:val="1"/>
        </w:numPr>
        <w:rPr>
          <w:iCs/>
          <w:color w:val="333333"/>
          <w:shd w:val="clear" w:color="auto" w:fill="FFFFFF"/>
        </w:rPr>
      </w:pPr>
      <w:r w:rsidRPr="00A62ED6">
        <w:rPr>
          <w:iCs/>
          <w:color w:val="333333"/>
          <w:shd w:val="clear" w:color="auto" w:fill="FFFFFF"/>
        </w:rPr>
        <w:t>Neonatal Intensive Care Unit, Mother and Child Hospital, Mohammed VI University Hospital, Marrakech 40000, Morocco</w:t>
      </w:r>
    </w:p>
    <w:p w14:paraId="430C37D6" w14:textId="77777777" w:rsidR="008570A6" w:rsidRPr="00A62ED6" w:rsidRDefault="008570A6" w:rsidP="008570A6">
      <w:pPr>
        <w:pStyle w:val="Paragraphedeliste"/>
        <w:numPr>
          <w:ilvl w:val="0"/>
          <w:numId w:val="1"/>
        </w:numPr>
        <w:rPr>
          <w:iCs/>
          <w:color w:val="333333"/>
          <w:shd w:val="clear" w:color="auto" w:fill="FFFFFF"/>
        </w:rPr>
      </w:pPr>
      <w:r w:rsidRPr="00A62ED6">
        <w:rPr>
          <w:iCs/>
          <w:color w:val="333333"/>
          <w:shd w:val="clear" w:color="auto" w:fill="FFFFFF"/>
        </w:rPr>
        <w:t>Laboratory Childhood, Health and Development, Marrakech Medical School, Cadi Ayyad University, Marrakech 40000, Morocco</w:t>
      </w:r>
    </w:p>
    <w:p w14:paraId="46C6DF17" w14:textId="77777777" w:rsidR="008570A6" w:rsidRPr="00A62ED6" w:rsidRDefault="008570A6" w:rsidP="008570A6">
      <w:pPr>
        <w:pStyle w:val="Paragraphedeliste"/>
        <w:numPr>
          <w:ilvl w:val="0"/>
          <w:numId w:val="1"/>
        </w:numPr>
        <w:rPr>
          <w:iCs/>
          <w:color w:val="333333"/>
          <w:shd w:val="clear" w:color="auto" w:fill="FFFFFF"/>
        </w:rPr>
      </w:pPr>
      <w:r w:rsidRPr="00A62ED6">
        <w:rPr>
          <w:iCs/>
          <w:color w:val="333333"/>
          <w:shd w:val="clear" w:color="auto" w:fill="FFFFFF"/>
        </w:rPr>
        <w:t>Paediatrics Department A, Mother and Child Hospital, Mohammed VI University Hospital, Marrakech, Morocco.</w:t>
      </w:r>
    </w:p>
    <w:p w14:paraId="566940BB" w14:textId="77777777" w:rsidR="008570A6" w:rsidRPr="00A62ED6" w:rsidRDefault="008570A6" w:rsidP="008570A6">
      <w:pPr>
        <w:pStyle w:val="Paragraphedeliste"/>
        <w:numPr>
          <w:ilvl w:val="0"/>
          <w:numId w:val="1"/>
        </w:numPr>
        <w:rPr>
          <w:iCs/>
          <w:color w:val="333333"/>
          <w:shd w:val="clear" w:color="auto" w:fill="FFFFFF"/>
        </w:rPr>
      </w:pPr>
      <w:r w:rsidRPr="00A62ED6">
        <w:rPr>
          <w:iCs/>
          <w:color w:val="333333"/>
          <w:shd w:val="clear" w:color="auto" w:fill="FFFFFF"/>
        </w:rPr>
        <w:t>Paediatrics Department B, Mother and Child Hospital, Mohammed VI University Hospital Centre, Marrakech, Morocco.</w:t>
      </w:r>
    </w:p>
    <w:p w14:paraId="1EE53BCC" w14:textId="288DDCF1" w:rsidR="008570A6" w:rsidRPr="00A62ED6" w:rsidRDefault="008570A6" w:rsidP="008570A6">
      <w:pPr>
        <w:pStyle w:val="Paragraphedeliste"/>
        <w:numPr>
          <w:ilvl w:val="0"/>
          <w:numId w:val="1"/>
        </w:numPr>
        <w:rPr>
          <w:iCs/>
          <w:color w:val="333333"/>
          <w:shd w:val="clear" w:color="auto" w:fill="FFFFFF"/>
        </w:rPr>
      </w:pPr>
      <w:r w:rsidRPr="00A62ED6">
        <w:rPr>
          <w:iCs/>
          <w:color w:val="333333"/>
          <w:shd w:val="clear" w:color="auto" w:fill="FFFFFF"/>
        </w:rPr>
        <w:t>Biochemistry Laboratory, Marrakech</w:t>
      </w:r>
      <w:r w:rsidR="005504F0">
        <w:rPr>
          <w:iCs/>
          <w:color w:val="333333"/>
          <w:shd w:val="clear" w:color="auto" w:fill="FFFFFF"/>
        </w:rPr>
        <w:t xml:space="preserve"> Medical school,</w:t>
      </w:r>
      <w:r w:rsidRPr="00A62ED6">
        <w:rPr>
          <w:iCs/>
          <w:color w:val="333333"/>
          <w:shd w:val="clear" w:color="auto" w:fill="FFFFFF"/>
        </w:rPr>
        <w:t xml:space="preserve"> Cadi Ayyad University, Marrakech, Morocco.</w:t>
      </w:r>
    </w:p>
    <w:p w14:paraId="5B33D03B" w14:textId="29B3840B" w:rsidR="008570A6" w:rsidRPr="00A679CB" w:rsidRDefault="008570A6" w:rsidP="008570A6">
      <w:pPr>
        <w:autoSpaceDE w:val="0"/>
        <w:autoSpaceDN w:val="0"/>
        <w:adjustRightInd w:val="0"/>
        <w:rPr>
          <w:rFonts w:cstheme="minorHAnsi"/>
          <w:b/>
          <w:bCs/>
        </w:rPr>
      </w:pPr>
      <w:r>
        <w:rPr>
          <w:i/>
          <w:iCs/>
          <w:color w:val="333333"/>
          <w:shd w:val="clear" w:color="auto" w:fill="FFFFFF"/>
        </w:rPr>
        <w:t xml:space="preserve">Co-authors: </w:t>
      </w:r>
      <w:r w:rsidR="005504F0">
        <w:rPr>
          <w:i/>
          <w:iCs/>
          <w:color w:val="333333"/>
          <w:shd w:val="clear" w:color="auto" w:fill="FFFFFF"/>
        </w:rPr>
        <w:t xml:space="preserve">Najwa Imad 1 2, </w:t>
      </w:r>
      <w:r w:rsidRPr="00A62ED6">
        <w:rPr>
          <w:i/>
          <w:iCs/>
          <w:color w:val="333333"/>
          <w:shd w:val="clear" w:color="auto" w:fill="FFFFFF"/>
        </w:rPr>
        <w:t>Nadia El Idrissi Slitine 1 2, Fatiha Bennaoui 1 2, Noureddine Rada 3, Ghizlane Draiss 3, Aicha Bourahouat 4, Sabir Said 5, Naima Fdil 5, Imane Ait Sab 4, Mohamed Bouskraoui 3, Fadl Mrabih Rabou Maoulainine 1 2</w:t>
      </w:r>
    </w:p>
    <w:p w14:paraId="6DC86071" w14:textId="77777777" w:rsidR="008570A6" w:rsidRPr="005B7D07" w:rsidRDefault="008570A6" w:rsidP="008570A6">
      <w:pPr>
        <w:rPr>
          <w:iCs/>
          <w:color w:val="333333"/>
          <w:shd w:val="clear" w:color="auto" w:fill="FFFFFF"/>
        </w:rPr>
      </w:pPr>
    </w:p>
    <w:p w14:paraId="3B28B64D" w14:textId="77777777" w:rsidR="008570A6" w:rsidRDefault="008570A6" w:rsidP="008570A6"/>
    <w:p w14:paraId="23E68D81" w14:textId="77777777" w:rsidR="008570A6" w:rsidRDefault="008570A6" w:rsidP="008570A6">
      <w:pPr>
        <w:rPr>
          <w:b/>
        </w:rPr>
      </w:pPr>
      <w:r w:rsidRPr="005B7D07">
        <w:rPr>
          <w:b/>
        </w:rPr>
        <w:t>Abstract</w:t>
      </w:r>
      <w:r>
        <w:rPr>
          <w:b/>
        </w:rPr>
        <w:t xml:space="preserve"> </w:t>
      </w:r>
    </w:p>
    <w:p w14:paraId="5ECF460F" w14:textId="77777777" w:rsidR="008570A6" w:rsidRPr="005B7D07" w:rsidRDefault="008570A6" w:rsidP="008570A6">
      <w:pPr>
        <w:rPr>
          <w:b/>
        </w:rPr>
      </w:pPr>
    </w:p>
    <w:p w14:paraId="5A610B30" w14:textId="1EBBFA8C" w:rsidR="008570A6" w:rsidRDefault="008570A6" w:rsidP="008570A6">
      <w:pPr>
        <w:rPr>
          <w:b/>
          <w:bCs/>
        </w:rPr>
      </w:pPr>
      <w:r>
        <w:rPr>
          <w:rFonts w:ascii="Calibri" w:hAnsi="Calibri" w:cs="Calibri"/>
          <w:shd w:val="clear" w:color="auto" w:fill="FFFFFF"/>
        </w:rPr>
        <w:t>Mucopolysaccharidoses</w:t>
      </w:r>
      <w:r w:rsidRPr="009562D6">
        <w:rPr>
          <w:rFonts w:ascii="Calibri" w:hAnsi="Calibri" w:cs="Calibri"/>
          <w:shd w:val="clear" w:color="auto" w:fill="FFFFFF"/>
        </w:rPr>
        <w:t xml:space="preserve"> are a group of lysosomal storage diseases, linked to an enzyme deficiency leading to the accumulation of glycosaminoglycans (GAG</w:t>
      </w:r>
      <w:r>
        <w:rPr>
          <w:rFonts w:ascii="Calibri" w:hAnsi="Calibri" w:cs="Calibri"/>
          <w:shd w:val="clear" w:color="auto" w:fill="FFFFFF"/>
        </w:rPr>
        <w:t>) in many</w:t>
      </w:r>
      <w:r w:rsidRPr="009562D6">
        <w:rPr>
          <w:rFonts w:ascii="Calibri" w:hAnsi="Calibri" w:cs="Calibri"/>
          <w:shd w:val="clear" w:color="auto" w:fill="FFFFFF"/>
        </w:rPr>
        <w:t xml:space="preserve"> organs, and causing a variety of clinical manifestations</w:t>
      </w:r>
      <w:r>
        <w:rPr>
          <w:rFonts w:ascii="Calibri" w:hAnsi="Calibri" w:cs="Calibri"/>
          <w:shd w:val="clear" w:color="auto" w:fill="FFFFFF"/>
        </w:rPr>
        <w:t>.</w:t>
      </w:r>
    </w:p>
    <w:p w14:paraId="57F7215A" w14:textId="453EFA55" w:rsidR="008570A6" w:rsidRDefault="008570A6" w:rsidP="008570A6">
      <w:r w:rsidRPr="00843094">
        <w:t>To identify the clinical and biologica</w:t>
      </w:r>
      <w:r>
        <w:t>l data and treatment options of</w:t>
      </w:r>
      <w:r w:rsidRPr="00843094">
        <w:t xml:space="preserve"> this condition. This is a retrospective </w:t>
      </w:r>
      <w:r>
        <w:t xml:space="preserve">and </w:t>
      </w:r>
      <w:r w:rsidRPr="00843094">
        <w:t xml:space="preserve">descriptive study of 26 patients followed at the mother-child hospital of the Mohammed VI University Hospital in Marrakech, over a period of 5 years. </w:t>
      </w:r>
    </w:p>
    <w:p w14:paraId="3EC76FA2" w14:textId="64096150" w:rsidR="008570A6" w:rsidRDefault="008570A6" w:rsidP="008570A6">
      <w:r>
        <w:t>The average age of our series was</w:t>
      </w:r>
      <w:r w:rsidRPr="00843094">
        <w:t xml:space="preserve"> 9.5 years, w</w:t>
      </w:r>
      <w:r>
        <w:t>ith a sex ratio of 0.73, 54% came</w:t>
      </w:r>
      <w:r w:rsidRPr="00843094">
        <w:t xml:space="preserve"> from a related</w:t>
      </w:r>
      <w:r>
        <w:t xml:space="preserve"> marriage. The most common medical histories</w:t>
      </w:r>
      <w:r w:rsidRPr="00843094">
        <w:t xml:space="preserve"> were repetitive lung and ENT infections. </w:t>
      </w:r>
      <w:r>
        <w:t>They consulted on an average</w:t>
      </w:r>
      <w:r w:rsidRPr="00843094">
        <w:t xml:space="preserve"> age of 4 years</w:t>
      </w:r>
      <w:r>
        <w:t xml:space="preserve"> old</w:t>
      </w:r>
      <w:r w:rsidRPr="00843094">
        <w:t>, mainly for abdominal distension, umbilical hernia or facial dysmorphia. We noted a clinical polymorphism with cardiac, pulmonary, ENT, abdominal, neurological, ophthalmological or osteoarticular damage. The disea</w:t>
      </w:r>
      <w:r>
        <w:t>se has been better explored using</w:t>
      </w:r>
      <w:r w:rsidRPr="00843094">
        <w:t xml:space="preserve"> imaging (Echocardiography, CT scan, MRI...). The urinary </w:t>
      </w:r>
      <w:r>
        <w:t>GAG</w:t>
      </w:r>
      <w:r w:rsidRPr="00843094">
        <w:t xml:space="preserve"> dosage has objectified increased values in all patients. Management was based on medical, surgical and functional symptomatic treatment, 7 patients were put on enzyme replacemen</w:t>
      </w:r>
      <w:r>
        <w:t>t therapy with an improvement of</w:t>
      </w:r>
      <w:r w:rsidRPr="00843094">
        <w:t xml:space="preserve"> their clinical condition. </w:t>
      </w:r>
    </w:p>
    <w:p w14:paraId="04126FF3" w14:textId="525D6570" w:rsidR="008570A6" w:rsidRPr="00843094" w:rsidRDefault="008570A6" w:rsidP="008570A6">
      <w:r w:rsidRPr="00843094">
        <w:t>The early int</w:t>
      </w:r>
      <w:r>
        <w:t xml:space="preserve">roduction of enzymotherapy with </w:t>
      </w:r>
      <w:r w:rsidRPr="00843094">
        <w:t>the patients and their families</w:t>
      </w:r>
      <w:r>
        <w:t>’ support helps to reduce and limit the damage of</w:t>
      </w:r>
      <w:r w:rsidRPr="00843094">
        <w:t xml:space="preserve"> this disease.</w:t>
      </w:r>
    </w:p>
    <w:p w14:paraId="63756378" w14:textId="77777777" w:rsidR="008570A6" w:rsidRPr="005B7D07" w:rsidRDefault="008570A6" w:rsidP="008570A6"/>
    <w:p w14:paraId="2975F0B3" w14:textId="77777777" w:rsidR="008570A6" w:rsidRPr="005B7D07" w:rsidRDefault="008570A6" w:rsidP="008570A6">
      <w:pPr>
        <w:rPr>
          <w:b/>
        </w:rPr>
      </w:pPr>
      <w:r w:rsidRPr="005B7D07">
        <w:rPr>
          <w:b/>
        </w:rPr>
        <w:t>Biography</w:t>
      </w:r>
      <w:r>
        <w:rPr>
          <w:b/>
        </w:rPr>
        <w:t xml:space="preserve"> </w:t>
      </w:r>
    </w:p>
    <w:p w14:paraId="2C9FD167" w14:textId="77777777" w:rsidR="008570A6" w:rsidRPr="005B7D07" w:rsidRDefault="008570A6" w:rsidP="008570A6">
      <w:pPr>
        <w:jc w:val="both"/>
      </w:pPr>
      <w:r>
        <w:t>Najwa Imad is a second year pediatric resident at the</w:t>
      </w:r>
      <w:r w:rsidRPr="00613A94">
        <w:t xml:space="preserve"> </w:t>
      </w:r>
      <w:r>
        <w:t>neonatal intensive care u</w:t>
      </w:r>
      <w:r w:rsidRPr="00613A94">
        <w:t>nit</w:t>
      </w:r>
      <w:r>
        <w:t xml:space="preserve"> in Mohamed VI University Hospital in Marrakech Morocco, she graduated at the age of 25 years from Marrakech medical school, which belongs to Cadi Ayyad University at December 2019. She have 3 publications published so far.</w:t>
      </w:r>
    </w:p>
    <w:p w14:paraId="0A31361C" w14:textId="77777777" w:rsidR="008570A6" w:rsidRDefault="008570A6" w:rsidP="008570A6"/>
    <w:p w14:paraId="1CF593E9" w14:textId="77777777" w:rsidR="008570A6" w:rsidRPr="005B7D07" w:rsidRDefault="008570A6" w:rsidP="008570A6">
      <w:pPr>
        <w:jc w:val="right"/>
      </w:pPr>
      <w:r>
        <w:t>Email ID: najwa.imad24@gmail.com</w:t>
      </w:r>
    </w:p>
    <w:p w14:paraId="14380CEA" w14:textId="77777777" w:rsidR="008570A6" w:rsidRDefault="008570A6" w:rsidP="008570A6"/>
    <w:p w14:paraId="45543A7C" w14:textId="77777777" w:rsidR="008570A6" w:rsidRDefault="008570A6" w:rsidP="008570A6">
      <w:r>
        <w:lastRenderedPageBreak/>
        <w:t>Presenter Name: Najwa Imad</w:t>
      </w:r>
    </w:p>
    <w:p w14:paraId="4B5479D8" w14:textId="77777777" w:rsidR="008570A6" w:rsidRDefault="008570A6" w:rsidP="008570A6">
      <w:r>
        <w:t>Type of Presentation: Speaker</w:t>
      </w:r>
    </w:p>
    <w:p w14:paraId="02D3224C" w14:textId="4A36F471" w:rsidR="008570A6" w:rsidRDefault="008570A6" w:rsidP="008570A6">
      <w:r>
        <w:rPr>
          <w:noProof/>
        </w:rPr>
        <w:pict w14:anchorId="7F7F1AE0">
          <v:rect id="Rectangle 6" o:spid="_x0000_s1026" style="position:absolute;margin-left:278.65pt;margin-top:-.4pt;width:187pt;height:21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">
            <v:textbox>
              <w:txbxContent>
                <w:p w14:paraId="09166530" w14:textId="77777777" w:rsidR="008570A6" w:rsidRDefault="008570A6" w:rsidP="008570A6">
                  <w:pPr>
                    <w:jc w:val="right"/>
                    <w:rPr>
                      <w:lang w:val="en-IN"/>
                    </w:rPr>
                  </w:pPr>
                  <w:r>
                    <w:t>Right click on the image to change picture</w:t>
                  </w:r>
                </w:p>
                <w:p w14:paraId="3B348D13" w14:textId="77777777" w:rsidR="008570A6" w:rsidRDefault="008570A6" w:rsidP="008570A6">
                  <w:pPr>
                    <w:rPr>
                      <w:lang w:val="en-IN"/>
                    </w:rPr>
                  </w:pPr>
                </w:p>
                <w:p w14:paraId="6A14D2F0" w14:textId="77777777" w:rsidR="008570A6" w:rsidRPr="001F1383" w:rsidRDefault="008570A6" w:rsidP="008570A6">
                  <w:pPr>
                    <w:rPr>
                      <w:lang w:val="en-IN"/>
                    </w:rPr>
                  </w:pPr>
                  <w:r>
                    <w:rPr>
                      <w:noProof/>
                      <w:lang w:val="en-IN" w:eastAsia="en-IN"/>
                    </w:rPr>
                    <w:drawing>
                      <wp:inline distT="0" distB="0" distL="0" distR="0" wp14:anchorId="1604013F" wp14:editId="32B09332">
                        <wp:extent cx="2149475" cy="2149475"/>
                        <wp:effectExtent l="0" t="0" r="0" b="0"/>
                        <wp:docPr id="12" name="Picture 12" descr="C:\Users\davidjeevan-r\Desktop\sample phot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C:\Users\davidjeevan-r\Desktop\sample photo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49475" cy="21494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t>Contact Number: +212639166935</w:t>
      </w:r>
    </w:p>
    <w:p w14:paraId="78D77461" w14:textId="77777777" w:rsidR="008570A6" w:rsidRDefault="008570A6" w:rsidP="008570A6"/>
    <w:p w14:paraId="7C98A4F9" w14:textId="77777777" w:rsidR="008570A6" w:rsidRDefault="008570A6" w:rsidP="008570A6"/>
    <w:p w14:paraId="06FDDF6B" w14:textId="77777777" w:rsidR="008570A6" w:rsidRDefault="008570A6" w:rsidP="008570A6"/>
    <w:p w14:paraId="5470C231" w14:textId="77777777" w:rsidR="008570A6" w:rsidRPr="005B7D07" w:rsidRDefault="008570A6" w:rsidP="008570A6"/>
    <w:p w14:paraId="00812C73" w14:textId="77777777" w:rsidR="00BB40BB" w:rsidRDefault="005504F0"/>
    <w:sectPr w:rsidR="00BB40BB" w:rsidSect="00A72842">
      <w:headerReference w:type="default" r:id="rId6"/>
      <w:footerReference w:type="default" r:id="rId7"/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66BAE" w14:textId="77777777" w:rsidR="006758A2" w:rsidRDefault="005504F0" w:rsidP="006758A2">
    <w:pPr>
      <w:pStyle w:val="Pieddepage"/>
      <w:jc w:val="right"/>
    </w:pPr>
    <w:r w:rsidRPr="006758A2">
      <w:t>http://3dprinting-medical.alliedacademies.com/</w:t>
    </w:r>
  </w:p>
  <w:p w14:paraId="186D9FEC" w14:textId="77777777" w:rsidR="006758A2" w:rsidRDefault="005504F0">
    <w:pPr>
      <w:pStyle w:val="Pieddepag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D680A" w14:textId="77777777" w:rsidR="006758A2" w:rsidRDefault="005504F0" w:rsidP="006758A2">
    <w:pPr>
      <w:pStyle w:val="En-tte"/>
      <w:jc w:val="right"/>
      <w:rPr>
        <w:sz w:val="30"/>
        <w:szCs w:val="30"/>
      </w:rPr>
    </w:pPr>
    <w:r w:rsidRPr="006758A2">
      <w:rPr>
        <w:sz w:val="30"/>
        <w:szCs w:val="30"/>
      </w:rPr>
      <w:t xml:space="preserve">3D Printing and Medicine </w:t>
    </w:r>
    <w:r w:rsidRPr="006758A2">
      <w:rPr>
        <w:sz w:val="30"/>
        <w:szCs w:val="30"/>
      </w:rPr>
      <w:t>Annual Congress</w:t>
    </w:r>
  </w:p>
  <w:p w14:paraId="58DD4D61" w14:textId="77777777" w:rsidR="006758A2" w:rsidRPr="006758A2" w:rsidRDefault="005504F0" w:rsidP="006758A2">
    <w:pPr>
      <w:pStyle w:val="En-tte"/>
      <w:jc w:val="right"/>
      <w:rPr>
        <w:sz w:val="20"/>
        <w:szCs w:val="20"/>
      </w:rPr>
    </w:pPr>
    <w:r w:rsidRPr="006758A2">
      <w:rPr>
        <w:sz w:val="20"/>
        <w:szCs w:val="20"/>
      </w:rPr>
      <w:t>Las Vegas, Nevada, USA | October 5-6, 2017</w:t>
    </w:r>
  </w:p>
  <w:p w14:paraId="3CEE64EB" w14:textId="77777777" w:rsidR="00BD61DA" w:rsidRPr="00BD61DA" w:rsidRDefault="005504F0">
    <w:pPr>
      <w:pStyle w:val="En-tte"/>
      <w:rPr>
        <w:lang w:val="en-I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AE2748"/>
    <w:multiLevelType w:val="hybridMultilevel"/>
    <w:tmpl w:val="4860F05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570A6"/>
    <w:rsid w:val="001A43E9"/>
    <w:rsid w:val="0046309C"/>
    <w:rsid w:val="005504F0"/>
    <w:rsid w:val="006B064B"/>
    <w:rsid w:val="006E142E"/>
    <w:rsid w:val="00857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F7735D7"/>
  <w15:chartTrackingRefBased/>
  <w15:docId w15:val="{7B36D029-E3F1-436B-8C8A-5DF20D253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70A6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US" w:eastAsia="ko-K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570A6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8570A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8570A6"/>
    <w:rPr>
      <w:rFonts w:ascii="Times New Roman" w:eastAsia="Batang" w:hAnsi="Times New Roman" w:cs="Times New Roman"/>
      <w:sz w:val="24"/>
      <w:szCs w:val="24"/>
      <w:lang w:val="en-US" w:eastAsia="ko-KR"/>
    </w:rPr>
  </w:style>
  <w:style w:type="paragraph" w:styleId="Pieddepage">
    <w:name w:val="footer"/>
    <w:basedOn w:val="Normal"/>
    <w:link w:val="PieddepageCar"/>
    <w:uiPriority w:val="99"/>
    <w:unhideWhenUsed/>
    <w:rsid w:val="008570A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570A6"/>
    <w:rPr>
      <w:rFonts w:ascii="Times New Roman" w:eastAsia="Batang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423</Words>
  <Characters>2331</Characters>
  <Application>Microsoft Office Word</Application>
  <DocSecurity>0</DocSecurity>
  <Lines>19</Lines>
  <Paragraphs>5</Paragraphs>
  <ScaleCrop>false</ScaleCrop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Nejjar, Lamia</dc:creator>
  <cp:keywords/>
  <dc:description/>
  <cp:lastModifiedBy>Nejjar, Lamia</cp:lastModifiedBy>
  <cp:revision>2</cp:revision>
  <dcterms:created xsi:type="dcterms:W3CDTF">2021-06-10T21:36:00Z</dcterms:created>
  <dcterms:modified xsi:type="dcterms:W3CDTF">2021-06-10T21:43:00Z</dcterms:modified>
</cp:coreProperties>
</file>