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1E8" w:rsidRDefault="005C71E8">
      <w:pPr>
        <w:spacing w:before="7" w:line="240" w:lineRule="exact"/>
        <w:rPr>
          <w:sz w:val="24"/>
          <w:szCs w:val="24"/>
        </w:rPr>
      </w:pPr>
      <w:bookmarkStart w:id="0" w:name="_GoBack"/>
      <w:bookmarkEnd w:id="0"/>
    </w:p>
    <w:p w:rsidR="005C71E8" w:rsidRDefault="00CF405E">
      <w:pPr>
        <w:ind w:left="3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83.95pt;margin-top:49.25pt;width:100.95pt;height:89.75pt;z-index:-251657216;mso-position-horizontal-relative:page;mso-position-vertical-relative:page">
            <v:imagedata r:id="rId5" o:title=""/>
            <w10:wrap anchorx="page" anchory="page"/>
          </v:shape>
        </w:pict>
      </w:r>
      <w:r>
        <w:rPr>
          <w:noProof/>
        </w:rPr>
        <w:pict>
          <v:shape id="_x0000_i1025" type="#_x0000_t75" style="width:124.6pt;height:77pt">
            <v:imagedata r:id="rId6" o:title=""/>
          </v:shape>
        </w:pict>
      </w:r>
    </w:p>
    <w:p w:rsidR="005C71E8" w:rsidRDefault="005C71E8">
      <w:pPr>
        <w:spacing w:before="2" w:line="120" w:lineRule="exact"/>
        <w:rPr>
          <w:sz w:val="13"/>
          <w:szCs w:val="13"/>
        </w:rPr>
      </w:pPr>
    </w:p>
    <w:p w:rsidR="005C71E8" w:rsidRDefault="005C71E8">
      <w:pPr>
        <w:spacing w:line="200" w:lineRule="exact"/>
      </w:pPr>
    </w:p>
    <w:p w:rsidR="005C71E8" w:rsidRDefault="005C71E8">
      <w:pPr>
        <w:spacing w:line="200" w:lineRule="exact"/>
      </w:pPr>
    </w:p>
    <w:p w:rsidR="005C71E8" w:rsidRDefault="005C71E8">
      <w:pPr>
        <w:spacing w:line="200" w:lineRule="exact"/>
      </w:pPr>
    </w:p>
    <w:p w:rsidR="005C71E8" w:rsidRDefault="005C71E8">
      <w:pPr>
        <w:spacing w:line="200" w:lineRule="exact"/>
      </w:pPr>
    </w:p>
    <w:p w:rsidR="005C71E8" w:rsidRDefault="005C71E8">
      <w:pPr>
        <w:spacing w:line="200" w:lineRule="exact"/>
      </w:pPr>
    </w:p>
    <w:p w:rsidR="005C71E8" w:rsidRDefault="00CF405E">
      <w:pPr>
        <w:spacing w:before="24"/>
        <w:ind w:left="100" w:right="9062"/>
        <w:jc w:val="both"/>
        <w:rPr>
          <w:sz w:val="28"/>
          <w:szCs w:val="28"/>
        </w:rPr>
      </w:pPr>
      <w:r>
        <w:rPr>
          <w:b/>
          <w:sz w:val="28"/>
          <w:szCs w:val="28"/>
        </w:rPr>
        <w:t>Title:</w:t>
      </w:r>
    </w:p>
    <w:p w:rsidR="005C71E8" w:rsidRDefault="00CF405E">
      <w:pPr>
        <w:spacing w:before="2"/>
        <w:ind w:left="160" w:right="445"/>
        <w:jc w:val="both"/>
        <w:rPr>
          <w:sz w:val="28"/>
          <w:szCs w:val="28"/>
        </w:rPr>
      </w:pPr>
      <w:r>
        <w:rPr>
          <w:b/>
          <w:sz w:val="28"/>
          <w:szCs w:val="28"/>
        </w:rPr>
        <w:t>Necrotizing Enterocolitis in a Preterm Infant Newborn &amp; Role of Feeding ….</w:t>
      </w:r>
    </w:p>
    <w:p w:rsidR="005C71E8" w:rsidRDefault="00CF405E">
      <w:pPr>
        <w:ind w:left="100" w:right="8323"/>
        <w:jc w:val="both"/>
        <w:rPr>
          <w:sz w:val="28"/>
          <w:szCs w:val="28"/>
        </w:rPr>
      </w:pPr>
      <w:r>
        <w:rPr>
          <w:b/>
          <w:sz w:val="28"/>
          <w:szCs w:val="28"/>
        </w:rPr>
        <w:t>An Update!</w:t>
      </w:r>
    </w:p>
    <w:p w:rsidR="005C71E8" w:rsidRDefault="005C71E8">
      <w:pPr>
        <w:spacing w:before="18" w:line="240" w:lineRule="exact"/>
        <w:rPr>
          <w:sz w:val="24"/>
          <w:szCs w:val="24"/>
        </w:rPr>
      </w:pPr>
    </w:p>
    <w:p w:rsidR="005C71E8" w:rsidRDefault="00CF405E">
      <w:pPr>
        <w:ind w:left="100" w:right="2312"/>
        <w:jc w:val="both"/>
        <w:rPr>
          <w:sz w:val="24"/>
          <w:szCs w:val="24"/>
        </w:rPr>
      </w:pPr>
      <w:r>
        <w:rPr>
          <w:sz w:val="24"/>
          <w:szCs w:val="24"/>
        </w:rPr>
        <w:t>1- Dr. Amr I. M. Hawal.                   Prime Health Care Group, Dubai - UAE.</w:t>
      </w:r>
    </w:p>
    <w:p w:rsidR="005C71E8" w:rsidRDefault="00CF405E">
      <w:pPr>
        <w:spacing w:line="260" w:lineRule="exact"/>
        <w:ind w:left="100" w:right="1952"/>
        <w:jc w:val="both"/>
        <w:rPr>
          <w:sz w:val="24"/>
          <w:szCs w:val="24"/>
        </w:rPr>
      </w:pPr>
      <w:r>
        <w:rPr>
          <w:sz w:val="24"/>
          <w:szCs w:val="24"/>
        </w:rPr>
        <w:t>2- Dr Said   Moustafa M, Eldeib      NMC Health  Care Group, Abu Dahbi- UAE</w:t>
      </w:r>
    </w:p>
    <w:p w:rsidR="005C71E8" w:rsidRDefault="005C71E8">
      <w:pPr>
        <w:spacing w:line="200" w:lineRule="exact"/>
      </w:pPr>
    </w:p>
    <w:p w:rsidR="005C71E8" w:rsidRDefault="005C71E8">
      <w:pPr>
        <w:spacing w:line="200" w:lineRule="exact"/>
      </w:pPr>
    </w:p>
    <w:p w:rsidR="005C71E8" w:rsidRDefault="005C71E8">
      <w:pPr>
        <w:spacing w:before="19" w:line="260" w:lineRule="exact"/>
        <w:rPr>
          <w:sz w:val="26"/>
          <w:szCs w:val="26"/>
        </w:rPr>
      </w:pPr>
    </w:p>
    <w:p w:rsidR="005C71E8" w:rsidRDefault="00CF405E">
      <w:pPr>
        <w:ind w:left="100" w:right="7140"/>
        <w:jc w:val="both"/>
        <w:rPr>
          <w:sz w:val="24"/>
          <w:szCs w:val="24"/>
        </w:rPr>
      </w:pPr>
      <w:r>
        <w:rPr>
          <w:b/>
          <w:i/>
          <w:sz w:val="24"/>
          <w:szCs w:val="24"/>
        </w:rPr>
        <w:t>Statement of the Problem</w:t>
      </w:r>
      <w:r>
        <w:rPr>
          <w:sz w:val="24"/>
          <w:szCs w:val="24"/>
        </w:rPr>
        <w:t>:</w:t>
      </w:r>
    </w:p>
    <w:p w:rsidR="005C71E8" w:rsidRDefault="00CF405E">
      <w:pPr>
        <w:spacing w:before="14"/>
        <w:ind w:left="100" w:right="75"/>
        <w:jc w:val="both"/>
        <w:rPr>
          <w:sz w:val="24"/>
          <w:szCs w:val="24"/>
        </w:rPr>
      </w:pPr>
      <w:r>
        <w:rPr>
          <w:sz w:val="24"/>
          <w:szCs w:val="24"/>
        </w:rPr>
        <w:t>It’s a clinical case presentation of a male Preterm infant Newborn (+31 wks) who was delivered in our  hospital  &amp;  transferred  to  our  NICU  because  of  Prematurity,  VLBW  &amp;  need  to  respiratory support. Baby shortly undergo Necrotizing Enterocoliti</w:t>
      </w:r>
      <w:r>
        <w:rPr>
          <w:sz w:val="24"/>
          <w:szCs w:val="24"/>
        </w:rPr>
        <w:t>s (NEC) on 5th day of life shortly after start of  expressed  milk  feeding  …!  Which  was  early  detected  by  use  of  Near  Infrared  Abdominal spectroscopy (NIRS).  Baby was  deteriorated  clinically in  a  couple  of  hours  &amp;  undergo  intestinal p</w:t>
      </w:r>
      <w:r>
        <w:rPr>
          <w:sz w:val="24"/>
          <w:szCs w:val="24"/>
        </w:rPr>
        <w:t>erforation with peritonitis , So, Abdominal exploration surgery with intestinal resection &amp; end – to end anastomosis was done urgently.</w:t>
      </w:r>
    </w:p>
    <w:p w:rsidR="005C71E8" w:rsidRDefault="00CF405E">
      <w:pPr>
        <w:spacing w:before="16" w:line="260" w:lineRule="exact"/>
        <w:ind w:left="100" w:right="106"/>
        <w:jc w:val="both"/>
        <w:rPr>
          <w:sz w:val="24"/>
          <w:szCs w:val="24"/>
        </w:rPr>
      </w:pPr>
      <w:r>
        <w:rPr>
          <w:sz w:val="24"/>
          <w:szCs w:val="24"/>
        </w:rPr>
        <w:t>Baby improved gradually &amp; early feedings was started &amp; gradually increased up to full feedings with use of Human Fortifi</w:t>
      </w:r>
      <w:r>
        <w:rPr>
          <w:sz w:val="24"/>
          <w:szCs w:val="24"/>
        </w:rPr>
        <w:t>ed Milk (HMF) &amp; probiotics , Prebiotics.</w:t>
      </w:r>
    </w:p>
    <w:p w:rsidR="005C71E8" w:rsidRDefault="00CF405E">
      <w:pPr>
        <w:spacing w:before="5" w:line="236" w:lineRule="auto"/>
        <w:ind w:left="100" w:right="98"/>
        <w:jc w:val="both"/>
        <w:rPr>
          <w:sz w:val="24"/>
          <w:szCs w:val="24"/>
        </w:rPr>
      </w:pPr>
      <w:r>
        <w:rPr>
          <w:b/>
          <w:i/>
          <w:sz w:val="24"/>
          <w:szCs w:val="24"/>
        </w:rPr>
        <w:t xml:space="preserve">Findings:  </w:t>
      </w:r>
      <w:r>
        <w:rPr>
          <w:sz w:val="24"/>
          <w:szCs w:val="24"/>
        </w:rPr>
        <w:t>The  Study  stated  the  evidence-based  Feeding  Strategies  guidelines  for  necrotizing enterocolitis (NEC)  among very low birth  weight infants  &amp; Role of trophic feedings, Probiotics, Prebiotics &amp; m</w:t>
      </w:r>
      <w:r>
        <w:rPr>
          <w:sz w:val="24"/>
          <w:szCs w:val="24"/>
        </w:rPr>
        <w:t>icronutrients in Prophylaxis, Prevention &amp; Management of NEC.</w:t>
      </w:r>
    </w:p>
    <w:p w:rsidR="005C71E8" w:rsidRDefault="00CF405E">
      <w:pPr>
        <w:spacing w:before="14"/>
        <w:ind w:left="100" w:right="75"/>
        <w:jc w:val="both"/>
        <w:rPr>
          <w:sz w:val="24"/>
          <w:szCs w:val="24"/>
        </w:rPr>
      </w:pPr>
      <w:r>
        <w:rPr>
          <w:b/>
          <w:i/>
          <w:sz w:val="24"/>
          <w:szCs w:val="24"/>
        </w:rPr>
        <w:t xml:space="preserve">Recommendations:  </w:t>
      </w:r>
      <w:r>
        <w:rPr>
          <w:sz w:val="24"/>
          <w:szCs w:val="24"/>
        </w:rPr>
        <w:t>1)  -Prematurity  is  the  single  greatest  risk  factor  for  NEC  &amp;  avoidance  of premature birth is the best way to prevent NEC. 2)-The role of feeding in the pathogenesis</w:t>
      </w:r>
      <w:r>
        <w:rPr>
          <w:sz w:val="24"/>
          <w:szCs w:val="24"/>
        </w:rPr>
        <w:t xml:space="preserve"> of NEC is uncertain, but it seems prudent to use breast milk (when available) and advance feedings slowly and cautiously. 3)-NEC is one of the leading causes of mortality, and the most common reason for emergent GI surgery in newborns. 4)-NEC remains a ma</w:t>
      </w:r>
      <w:r>
        <w:rPr>
          <w:sz w:val="24"/>
          <w:szCs w:val="24"/>
        </w:rPr>
        <w:t>jor unsolved medical challenge, for which no specific therapy exists, and its pathogenesis remains controversial. 5)-A better understanding of the  pathophysiology  will  offer  new  and  innovative  therapeutic  approaches,  and  future  studies should  b</w:t>
      </w:r>
      <w:r>
        <w:rPr>
          <w:sz w:val="24"/>
          <w:szCs w:val="24"/>
        </w:rPr>
        <w:t>e  focused  on  the  roles  of  the  epithelial  barrier,  innate  immunity,  and  microbiota  in  this disorder.  6)-Bioinformatics  modeling  is  a  new  emerging  strategy  aimed  at  understanding  the dynamics of various inflammatory markers and their</w:t>
      </w:r>
      <w:r>
        <w:rPr>
          <w:sz w:val="24"/>
          <w:szCs w:val="24"/>
        </w:rPr>
        <w:t xml:space="preserve"> application in early diagnosis and treatment.</w:t>
      </w:r>
    </w:p>
    <w:p w:rsidR="005C71E8" w:rsidRDefault="005C71E8">
      <w:pPr>
        <w:spacing w:before="6" w:line="280" w:lineRule="exact"/>
        <w:rPr>
          <w:sz w:val="28"/>
          <w:szCs w:val="28"/>
        </w:rPr>
      </w:pPr>
    </w:p>
    <w:p w:rsidR="005C71E8" w:rsidRDefault="00CF405E">
      <w:pPr>
        <w:ind w:left="100" w:right="8641"/>
        <w:jc w:val="both"/>
        <w:rPr>
          <w:sz w:val="24"/>
          <w:szCs w:val="24"/>
        </w:rPr>
      </w:pPr>
      <w:r>
        <w:rPr>
          <w:b/>
          <w:sz w:val="24"/>
          <w:szCs w:val="24"/>
        </w:rPr>
        <w:t>Biography</w:t>
      </w:r>
    </w:p>
    <w:p w:rsidR="005C71E8" w:rsidRDefault="00CF405E">
      <w:pPr>
        <w:spacing w:before="4"/>
        <w:ind w:left="100" w:right="74" w:firstLine="60"/>
        <w:jc w:val="both"/>
        <w:rPr>
          <w:sz w:val="24"/>
          <w:szCs w:val="24"/>
        </w:rPr>
        <w:sectPr w:rsidR="005C71E8">
          <w:pgSz w:w="11900" w:h="16840"/>
          <w:pgMar w:top="860" w:right="1000" w:bottom="280" w:left="1040" w:header="720" w:footer="720" w:gutter="0"/>
          <w:cols w:space="720"/>
        </w:sectPr>
      </w:pPr>
      <w:r>
        <w:rPr>
          <w:sz w:val="24"/>
          <w:szCs w:val="24"/>
        </w:rPr>
        <w:t>Dr. Said  is a Pediatrician and Neonatologist whose experience in the field spans 15 years, backed by a higher education degree from royal college of pediatrics’and child health  in UK,</w:t>
      </w:r>
      <w:r>
        <w:rPr>
          <w:sz w:val="24"/>
          <w:szCs w:val="24"/>
        </w:rPr>
        <w:t>in addition to master degree from Ain Shams university in Egypt   one of the oldest and top ranking universities in the MENA region. He is pioneering an open and contextual evaluation model based on constructive responses,  which  has  led  in  the  creati</w:t>
      </w:r>
      <w:r>
        <w:rPr>
          <w:sz w:val="24"/>
          <w:szCs w:val="24"/>
        </w:rPr>
        <w:t>on  of  new  methods  to  improve  pediatric  healthcare, neonatology  and  pediatric  nutrition.  Dr.  said  has  established  this  model  following  his  years  of experiences  in  medical  practice,  research  and  evaluation,  and  teaching  and  admi</w:t>
      </w:r>
      <w:r>
        <w:rPr>
          <w:sz w:val="24"/>
          <w:szCs w:val="24"/>
        </w:rPr>
        <w:t>nistration  in hospitals and medical universities in the reigion, including Egypt, kuwait and the UAE. Dr. said has</w:t>
      </w:r>
    </w:p>
    <w:p w:rsidR="005C71E8" w:rsidRDefault="00CF405E">
      <w:pPr>
        <w:spacing w:before="78" w:line="260" w:lineRule="exact"/>
        <w:ind w:left="100" w:right="64"/>
        <w:rPr>
          <w:sz w:val="24"/>
          <w:szCs w:val="24"/>
        </w:rPr>
      </w:pPr>
      <w:r>
        <w:rPr>
          <w:sz w:val="24"/>
          <w:szCs w:val="24"/>
        </w:rPr>
        <w:lastRenderedPageBreak/>
        <w:t>published  studies in reputable international journals in neonatology and pediatric nutrition. He has also presented his findings in prestig</w:t>
      </w:r>
      <w:r>
        <w:rPr>
          <w:sz w:val="24"/>
          <w:szCs w:val="24"/>
        </w:rPr>
        <w:t>ious international conferences and symposia.</w:t>
      </w:r>
    </w:p>
    <w:p w:rsidR="005C71E8" w:rsidRDefault="005C71E8">
      <w:pPr>
        <w:spacing w:before="8" w:line="160" w:lineRule="exact"/>
        <w:rPr>
          <w:sz w:val="16"/>
          <w:szCs w:val="16"/>
        </w:rPr>
      </w:pPr>
    </w:p>
    <w:p w:rsidR="005C71E8" w:rsidRDefault="005C71E8">
      <w:pPr>
        <w:spacing w:line="200" w:lineRule="exact"/>
      </w:pPr>
    </w:p>
    <w:p w:rsidR="005C71E8" w:rsidRDefault="005C71E8">
      <w:pPr>
        <w:spacing w:line="200" w:lineRule="exact"/>
      </w:pPr>
    </w:p>
    <w:p w:rsidR="005C71E8" w:rsidRDefault="00CF405E">
      <w:pPr>
        <w:ind w:left="100"/>
        <w:rPr>
          <w:sz w:val="24"/>
          <w:szCs w:val="24"/>
        </w:rPr>
      </w:pPr>
      <w:r>
        <w:rPr>
          <w:b/>
          <w:sz w:val="24"/>
          <w:szCs w:val="24"/>
        </w:rPr>
        <w:t>Presenting author details</w:t>
      </w:r>
    </w:p>
    <w:p w:rsidR="005C71E8" w:rsidRDefault="005C71E8">
      <w:pPr>
        <w:spacing w:before="19" w:line="260" w:lineRule="exact"/>
        <w:rPr>
          <w:sz w:val="26"/>
          <w:szCs w:val="26"/>
        </w:rPr>
      </w:pPr>
    </w:p>
    <w:p w:rsidR="005C71E8" w:rsidRDefault="00CF405E">
      <w:pPr>
        <w:ind w:left="100"/>
        <w:rPr>
          <w:rFonts w:ascii="Cambria" w:eastAsia="Cambria" w:hAnsi="Cambria" w:cs="Cambria"/>
          <w:sz w:val="23"/>
          <w:szCs w:val="23"/>
        </w:rPr>
      </w:pPr>
      <w:r>
        <w:rPr>
          <w:rFonts w:ascii="Cambria" w:eastAsia="Cambria" w:hAnsi="Cambria" w:cs="Cambria"/>
          <w:color w:val="233E5F"/>
          <w:sz w:val="23"/>
          <w:szCs w:val="23"/>
        </w:rPr>
        <w:t xml:space="preserve">Presenter Name: </w:t>
      </w:r>
      <w:r>
        <w:rPr>
          <w:rFonts w:ascii="Cambria" w:eastAsia="Cambria" w:hAnsi="Cambria" w:cs="Cambria"/>
          <w:b/>
          <w:color w:val="233E5F"/>
          <w:sz w:val="23"/>
          <w:szCs w:val="23"/>
        </w:rPr>
        <w:t>Dr. SAID  MOUSTAFA   M,ELDEIB</w:t>
      </w:r>
    </w:p>
    <w:p w:rsidR="005C71E8" w:rsidRDefault="005C71E8">
      <w:pPr>
        <w:spacing w:before="7" w:line="220" w:lineRule="exact"/>
        <w:rPr>
          <w:sz w:val="22"/>
          <w:szCs w:val="22"/>
        </w:rPr>
      </w:pPr>
    </w:p>
    <w:p w:rsidR="005C71E8" w:rsidRDefault="00CF405E">
      <w:pPr>
        <w:ind w:left="100"/>
        <w:rPr>
          <w:rFonts w:ascii="Cambria" w:eastAsia="Cambria" w:hAnsi="Cambria" w:cs="Cambria"/>
          <w:sz w:val="24"/>
          <w:szCs w:val="24"/>
        </w:rPr>
      </w:pPr>
      <w:r>
        <w:rPr>
          <w:rFonts w:ascii="Cambria" w:eastAsia="Cambria" w:hAnsi="Cambria" w:cs="Cambria"/>
          <w:color w:val="233E5F"/>
          <w:sz w:val="24"/>
          <w:szCs w:val="24"/>
        </w:rPr>
        <w:t>Type of Presentation: Oral Presentation</w:t>
      </w:r>
    </w:p>
    <w:p w:rsidR="005C71E8" w:rsidRDefault="005C71E8">
      <w:pPr>
        <w:spacing w:line="220" w:lineRule="exact"/>
        <w:rPr>
          <w:sz w:val="22"/>
          <w:szCs w:val="22"/>
        </w:rPr>
      </w:pPr>
    </w:p>
    <w:p w:rsidR="005C71E8" w:rsidRDefault="00CF405E">
      <w:pPr>
        <w:ind w:left="100"/>
        <w:rPr>
          <w:rFonts w:ascii="Cambria" w:eastAsia="Cambria" w:hAnsi="Cambria" w:cs="Cambria"/>
          <w:sz w:val="24"/>
          <w:szCs w:val="24"/>
        </w:rPr>
      </w:pPr>
      <w:r>
        <w:rPr>
          <w:rFonts w:ascii="Cambria" w:eastAsia="Cambria" w:hAnsi="Cambria" w:cs="Cambria"/>
          <w:color w:val="233E5F"/>
          <w:sz w:val="24"/>
          <w:szCs w:val="24"/>
        </w:rPr>
        <w:t>Contact Number: +971501778189</w:t>
      </w:r>
    </w:p>
    <w:p w:rsidR="005C71E8" w:rsidRDefault="005C71E8">
      <w:pPr>
        <w:spacing w:before="18" w:line="200" w:lineRule="exact"/>
      </w:pPr>
    </w:p>
    <w:p w:rsidR="005C71E8" w:rsidRDefault="00CF405E">
      <w:pPr>
        <w:ind w:left="100"/>
        <w:rPr>
          <w:rFonts w:ascii="Cambria" w:eastAsia="Cambria" w:hAnsi="Cambria" w:cs="Cambria"/>
          <w:sz w:val="24"/>
          <w:szCs w:val="24"/>
        </w:rPr>
        <w:sectPr w:rsidR="005C71E8">
          <w:pgSz w:w="11900" w:h="16840"/>
          <w:pgMar w:top="1340" w:right="1020" w:bottom="280" w:left="1040" w:header="720" w:footer="720" w:gutter="0"/>
          <w:cols w:space="720"/>
        </w:sectPr>
      </w:pPr>
      <w:r>
        <w:rPr>
          <w:rFonts w:ascii="Cambria" w:eastAsia="Cambria" w:hAnsi="Cambria" w:cs="Cambria"/>
          <w:b/>
          <w:i/>
          <w:color w:val="4F81BC"/>
          <w:sz w:val="24"/>
          <w:szCs w:val="24"/>
        </w:rPr>
        <w:t>Email ID: saideldeib@yahoo.com</w:t>
      </w:r>
    </w:p>
    <w:p w:rsidR="005C71E8" w:rsidRDefault="005C71E8">
      <w:pPr>
        <w:spacing w:line="200" w:lineRule="exact"/>
      </w:pPr>
    </w:p>
    <w:sectPr w:rsidR="005C71E8">
      <w:pgSz w:w="11900" w:h="16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A91902"/>
    <w:multiLevelType w:val="multilevel"/>
    <w:tmpl w:val="FFFFFFFF"/>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1E8"/>
    <w:rsid w:val="005C71E8"/>
    <w:rsid w:val="00CF40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B66DEEF9-AA3D-1E4A-826C-FB9FC7433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533</Words>
  <Characters>3041</Characters>
  <Application>Microsoft Office Word</Application>
  <DocSecurity>0</DocSecurity>
  <Lines>25</Lines>
  <Paragraphs>7</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saideldeib@yahoo.com</cp:lastModifiedBy>
  <cp:revision>2</cp:revision>
  <dcterms:created xsi:type="dcterms:W3CDTF">2019-10-07T12:28:00Z</dcterms:created>
  <dcterms:modified xsi:type="dcterms:W3CDTF">2019-10-07T12:28:00Z</dcterms:modified>
</cp:coreProperties>
</file>