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01713" w:rsidRDefault="00401713" w:rsidP="008728C0">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8728C0" w:rsidRPr="008728C0">
        <w:rPr>
          <w:rFonts w:ascii="Times New Roman" w:hAnsi="Times New Roman" w:cs="Times New Roman"/>
          <w:color w:val="337AB7"/>
          <w:sz w:val="22"/>
          <w:szCs w:val="18"/>
        </w:rPr>
        <w:t>Telenursing in Neonatal Intensive Care Unit</w:t>
      </w:r>
    </w:p>
    <w:p w:rsidR="00AE3E37" w:rsidRPr="00401713" w:rsidRDefault="005B39D7" w:rsidP="005B39D7">
      <w:pPr>
        <w:jc w:val="both"/>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r w:rsidRPr="008A36F5">
        <w:rPr>
          <w:rFonts w:ascii="Times New Roman" w:hAnsi="Times New Roman" w:cs="Times New Roman"/>
          <w:sz w:val="18"/>
          <w:szCs w:val="18"/>
          <w:u w:val="single"/>
        </w:rPr>
        <w:t>Saleheh Tajalli*</w:t>
      </w:r>
      <w:r w:rsidRPr="005B39D7">
        <w:rPr>
          <w:rFonts w:ascii="Times New Roman" w:hAnsi="Times New Roman" w:cs="Times New Roman"/>
          <w:sz w:val="18"/>
          <w:szCs w:val="18"/>
        </w:rPr>
        <w:t xml:space="preserve">, </w:t>
      </w:r>
      <w:proofErr w:type="spellStart"/>
      <w:r w:rsidRPr="005B39D7">
        <w:rPr>
          <w:rFonts w:ascii="Times New Roman" w:hAnsi="Times New Roman" w:cs="Times New Roman"/>
          <w:sz w:val="18"/>
          <w:szCs w:val="18"/>
        </w:rPr>
        <w:t>Manigea</w:t>
      </w:r>
      <w:proofErr w:type="spellEnd"/>
      <w:r w:rsidRPr="005B39D7">
        <w:rPr>
          <w:rFonts w:ascii="Times New Roman" w:hAnsi="Times New Roman" w:cs="Times New Roman"/>
          <w:sz w:val="18"/>
          <w:szCs w:val="18"/>
        </w:rPr>
        <w:t xml:space="preserve"> </w:t>
      </w:r>
      <w:proofErr w:type="spellStart"/>
      <w:r w:rsidRPr="005B39D7">
        <w:rPr>
          <w:rFonts w:ascii="Times New Roman" w:hAnsi="Times New Roman" w:cs="Times New Roman"/>
          <w:sz w:val="18"/>
          <w:szCs w:val="18"/>
        </w:rPr>
        <w:t>Nourian</w:t>
      </w:r>
      <w:proofErr w:type="spellEnd"/>
      <w:r w:rsidRPr="005B39D7">
        <w:rPr>
          <w:rFonts w:ascii="Times New Roman" w:hAnsi="Times New Roman" w:cs="Times New Roman"/>
          <w:sz w:val="18"/>
          <w:szCs w:val="18"/>
        </w:rPr>
        <w:t xml:space="preserve">, </w:t>
      </w:r>
      <w:proofErr w:type="spellStart"/>
      <w:r w:rsidRPr="005B39D7">
        <w:rPr>
          <w:rFonts w:ascii="Times New Roman" w:hAnsi="Times New Roman" w:cs="Times New Roman"/>
          <w:sz w:val="18"/>
          <w:szCs w:val="18"/>
        </w:rPr>
        <w:t>Asad</w:t>
      </w:r>
      <w:proofErr w:type="spellEnd"/>
      <w:r w:rsidRPr="005B39D7">
        <w:rPr>
          <w:rFonts w:ascii="Times New Roman" w:hAnsi="Times New Roman" w:cs="Times New Roman"/>
          <w:sz w:val="18"/>
          <w:szCs w:val="18"/>
        </w:rPr>
        <w:t xml:space="preserve"> Imani</w:t>
      </w:r>
      <w:r>
        <w:rPr>
          <w:rFonts w:ascii="Times New Roman" w:hAnsi="Times New Roman" w:cs="Times New Roman"/>
          <w:sz w:val="18"/>
          <w:szCs w:val="18"/>
        </w:rPr>
        <w:t xml:space="preserve">, </w:t>
      </w:r>
      <w:proofErr w:type="spellStart"/>
      <w:r>
        <w:rPr>
          <w:rFonts w:ascii="Times New Roman" w:hAnsi="Times New Roman" w:cs="Times New Roman"/>
          <w:sz w:val="18"/>
          <w:szCs w:val="18"/>
        </w:rPr>
        <w:t>Elham</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Shafiei</w:t>
      </w:r>
      <w:proofErr w:type="spellEnd"/>
    </w:p>
    <w:p w:rsidR="00AE3E37" w:rsidRPr="00401713" w:rsidRDefault="00A9710C" w:rsidP="008728C0">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p>
    <w:p w:rsidR="00412444" w:rsidRPr="00412444" w:rsidRDefault="00412444" w:rsidP="00374950">
      <w:pPr>
        <w:pStyle w:val="Heading3"/>
        <w:spacing w:before="74"/>
        <w:jc w:val="both"/>
        <w:rPr>
          <w:rFonts w:ascii="Times New Roman" w:eastAsia="Tw Cen MT" w:hAnsi="Times New Roman" w:cs="Times New Roman"/>
          <w:b w:val="0"/>
          <w:bCs w:val="0"/>
          <w:sz w:val="18"/>
          <w:szCs w:val="18"/>
        </w:rPr>
      </w:pPr>
      <w:r w:rsidRPr="00412444">
        <w:rPr>
          <w:rFonts w:ascii="Times New Roman" w:eastAsia="Tw Cen MT" w:hAnsi="Times New Roman" w:cs="Times New Roman"/>
          <w:b w:val="0"/>
          <w:bCs w:val="0"/>
          <w:sz w:val="18"/>
          <w:szCs w:val="18"/>
        </w:rPr>
        <w:t xml:space="preserve">Hospitalization behind the Neonatal Intensive Care Unit (NICU) closed doors separates neonates from their parents and causes anxiety in the parent’s minds. Nurses can provide a great volume of information in a short period by telenursing. </w:t>
      </w:r>
    </w:p>
    <w:p w:rsidR="00412444" w:rsidRPr="00412444" w:rsidRDefault="00412444" w:rsidP="00374950">
      <w:pPr>
        <w:pStyle w:val="Heading3"/>
        <w:spacing w:before="74"/>
        <w:jc w:val="both"/>
        <w:rPr>
          <w:rFonts w:ascii="Times New Roman" w:eastAsia="Tw Cen MT" w:hAnsi="Times New Roman" w:cs="Times New Roman"/>
          <w:b w:val="0"/>
          <w:bCs w:val="0"/>
          <w:sz w:val="18"/>
          <w:szCs w:val="18"/>
        </w:rPr>
      </w:pPr>
      <w:r w:rsidRPr="00412444">
        <w:rPr>
          <w:rFonts w:ascii="Times New Roman" w:eastAsia="Tw Cen MT" w:hAnsi="Times New Roman" w:cs="Times New Roman"/>
          <w:b w:val="0"/>
          <w:bCs w:val="0"/>
          <w:sz w:val="18"/>
          <w:szCs w:val="18"/>
        </w:rPr>
        <w:t>We aimed to evaluate the effects of telenursing throughout phone calls on the anxiety levels in parents with neonates, hospitalized in the neonatal intensive care unit.</w:t>
      </w:r>
    </w:p>
    <w:p w:rsidR="00412444" w:rsidRPr="00412444" w:rsidRDefault="00412444" w:rsidP="00412444">
      <w:pPr>
        <w:pStyle w:val="Heading3"/>
        <w:spacing w:before="74"/>
        <w:jc w:val="both"/>
        <w:rPr>
          <w:rFonts w:ascii="Times New Roman" w:eastAsia="Tw Cen MT" w:hAnsi="Times New Roman" w:cs="Times New Roman"/>
          <w:b w:val="0"/>
          <w:bCs w:val="0"/>
          <w:sz w:val="18"/>
          <w:szCs w:val="18"/>
        </w:rPr>
      </w:pPr>
      <w:r w:rsidRPr="00412444">
        <w:rPr>
          <w:rFonts w:ascii="Times New Roman" w:eastAsia="Tw Cen MT" w:hAnsi="Times New Roman" w:cs="Times New Roman"/>
          <w:b w:val="0"/>
          <w:bCs w:val="0"/>
          <w:sz w:val="18"/>
          <w:szCs w:val="18"/>
        </w:rPr>
        <w:t>This before-after Quasi-experimental study, with a control group, was conducted among premature neonates’ parents. They were selected through the convenience sampling method. Then they were enrolled into intervention and control groups, randomly. In the intervention group, fifteen telephonic conversations between parents and nurses were done totally for 15 days. During these phone contacts, the researcher provided information to one of the parents about the neonate's respiration, recent vital signs, consciousness level, sleeping rhythm, feeding. The data was collected by using the self-report Beck Anxiety Inventory, and socio-demographics questionnaires. The Beck Anxiety Inventory was filled out once before the intervention and then after phone calls on the first day and fifth, tenth and fifteenth days of admission in the intervention groups. Also, this filled out in control groups then they were compared.</w:t>
      </w:r>
    </w:p>
    <w:p w:rsidR="00412444" w:rsidRPr="00412444" w:rsidRDefault="00412444" w:rsidP="00412444">
      <w:pPr>
        <w:pStyle w:val="Heading3"/>
        <w:spacing w:before="74"/>
        <w:jc w:val="both"/>
        <w:rPr>
          <w:rFonts w:ascii="Times New Roman" w:eastAsia="Tw Cen MT" w:hAnsi="Times New Roman" w:cs="Times New Roman"/>
          <w:b w:val="0"/>
          <w:bCs w:val="0"/>
          <w:sz w:val="18"/>
          <w:szCs w:val="18"/>
        </w:rPr>
      </w:pPr>
      <w:r w:rsidRPr="00412444">
        <w:rPr>
          <w:rFonts w:ascii="Times New Roman" w:eastAsia="Tw Cen MT" w:hAnsi="Times New Roman" w:cs="Times New Roman"/>
          <w:b w:val="0"/>
          <w:bCs w:val="0"/>
          <w:sz w:val="18"/>
          <w:szCs w:val="18"/>
        </w:rPr>
        <w:t>The findings indicated that there was a significant difference in terms of anxiety in the intervention group before (51.80 ± 11.2) and after (25.1 ± 3.4). There was a significant statistical difference between the intervention group and the control group in the fifth, tenth and fifteen days of hospitalization (p ≤ 0.001). The anxiety level in the control group before (52.45 ± 11.9) and after (50.43 ± 10.18) showed no significant difference.</w:t>
      </w:r>
    </w:p>
    <w:p w:rsidR="00A37035" w:rsidRPr="00412444" w:rsidRDefault="00412444" w:rsidP="00412444">
      <w:pPr>
        <w:pStyle w:val="Heading3"/>
        <w:spacing w:before="74"/>
        <w:jc w:val="both"/>
        <w:rPr>
          <w:rFonts w:ascii="Times New Roman" w:eastAsia="Tw Cen MT" w:hAnsi="Times New Roman" w:cs="Times New Roman"/>
          <w:b w:val="0"/>
          <w:bCs w:val="0"/>
          <w:sz w:val="18"/>
          <w:szCs w:val="18"/>
        </w:rPr>
      </w:pPr>
      <w:r w:rsidRPr="00412444">
        <w:rPr>
          <w:rFonts w:ascii="Times New Roman" w:eastAsia="Tw Cen MT" w:hAnsi="Times New Roman" w:cs="Times New Roman"/>
          <w:b w:val="0"/>
          <w:bCs w:val="0"/>
          <w:sz w:val="18"/>
          <w:szCs w:val="18"/>
        </w:rPr>
        <w:t>According to the results, considering telenursing in the educational and care context of neonatal parents is recommended.</w:t>
      </w:r>
      <w:r w:rsidR="00A9710C"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fldChar w:fldCharType="begin"/>
      </w:r>
      <w:r w:rsidRPr="00374950">
        <w:rPr>
          <w:rFonts w:eastAsia="Tw Cen MT"/>
          <w:noProof w:val="0"/>
          <w:sz w:val="12"/>
          <w:szCs w:val="12"/>
          <w:lang w:val="en-US" w:eastAsia="en-US"/>
        </w:rPr>
        <w:instrText xml:space="preserve"> ADDIN EN.REFLIST </w:instrText>
      </w:r>
      <w:r w:rsidRPr="00374950">
        <w:rPr>
          <w:rFonts w:eastAsia="Tw Cen MT"/>
          <w:noProof w:val="0"/>
          <w:sz w:val="12"/>
          <w:szCs w:val="12"/>
          <w:lang w:val="en-US" w:eastAsia="en-US"/>
        </w:rPr>
        <w:fldChar w:fldCharType="separate"/>
      </w:r>
      <w:r w:rsidRPr="00374950">
        <w:rPr>
          <w:rFonts w:eastAsia="Tw Cen MT"/>
          <w:noProof w:val="0"/>
          <w:sz w:val="12"/>
          <w:szCs w:val="12"/>
          <w:lang w:val="en-US" w:eastAsia="en-US"/>
        </w:rPr>
        <w:t>1.</w:t>
      </w:r>
      <w:r w:rsidRPr="00374950">
        <w:rPr>
          <w:rFonts w:eastAsia="Tw Cen MT"/>
          <w:noProof w:val="0"/>
          <w:sz w:val="12"/>
          <w:szCs w:val="12"/>
          <w:lang w:val="en-US" w:eastAsia="en-US"/>
        </w:rPr>
        <w:tab/>
        <w:t>Halpern NA, Pastores SM. Critical care medicine in the United States 2000–2005: an analysis of bed numbers, occupancy rates, payer mix, and costs. Critical care medicine. 2010;38(1):65-71.</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2.</w:t>
      </w:r>
      <w:r w:rsidRPr="00374950">
        <w:rPr>
          <w:rFonts w:eastAsia="Tw Cen MT"/>
          <w:noProof w:val="0"/>
          <w:sz w:val="12"/>
          <w:szCs w:val="12"/>
          <w:lang w:val="en-US" w:eastAsia="en-US"/>
        </w:rPr>
        <w:tab/>
        <w:t>Freedman S. Capacity and utilization in health care: the effect of empty beds on neonatal intensive care admission. American Economic Journal: Economic Policy. 2016;8(2):154-85.</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3.</w:t>
      </w:r>
      <w:r w:rsidRPr="00374950">
        <w:rPr>
          <w:rFonts w:eastAsia="Tw Cen MT"/>
          <w:noProof w:val="0"/>
          <w:sz w:val="12"/>
          <w:szCs w:val="12"/>
          <w:lang w:val="en-US" w:eastAsia="en-US"/>
        </w:rPr>
        <w:tab/>
        <w:t>Reihani T, Sekhavat Poor Z, Heidarzadeh M, Mosavi SM, Mazlom SR. The effect of spiritual self-care training on feeling of comfort in mothers of hospitalized preterm infants. Journal of midwifery and reproductive health. 2014;2(2):112-9.</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4.</w:t>
      </w:r>
      <w:r w:rsidRPr="00374950">
        <w:rPr>
          <w:rFonts w:eastAsia="Tw Cen MT"/>
          <w:noProof w:val="0"/>
          <w:sz w:val="12"/>
          <w:szCs w:val="12"/>
          <w:lang w:val="en-US" w:eastAsia="en-US"/>
        </w:rPr>
        <w:tab/>
        <w:t>WHO. What is a preterm baby? Geneva: World Health Organization. 2017.</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5.</w:t>
      </w:r>
      <w:r w:rsidRPr="00374950">
        <w:rPr>
          <w:rFonts w:eastAsia="Tw Cen MT"/>
          <w:noProof w:val="0"/>
          <w:sz w:val="12"/>
          <w:szCs w:val="12"/>
          <w:lang w:val="en-US" w:eastAsia="en-US"/>
        </w:rPr>
        <w:tab/>
        <w:t>Axelin A. Parents as pain killers in the pain management of preterm infants. 2010. MS. University of Turku.</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6.</w:t>
      </w:r>
      <w:r w:rsidRPr="00374950">
        <w:rPr>
          <w:rFonts w:eastAsia="Tw Cen MT"/>
          <w:noProof w:val="0"/>
          <w:sz w:val="12"/>
          <w:szCs w:val="12"/>
          <w:lang w:val="en-US" w:eastAsia="en-US"/>
        </w:rPr>
        <w:tab/>
        <w:t>Villanueva Egan LA, Gutiérrez AKC, Pichardo Cuevas M, Lucio JR. Epidemiological profile of premature labor. Ginecologia y obstetricia de Mexico. 2008;76(09):542-8.</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7.</w:t>
      </w:r>
      <w:r w:rsidRPr="00374950">
        <w:rPr>
          <w:rFonts w:eastAsia="Tw Cen MT"/>
          <w:noProof w:val="0"/>
          <w:sz w:val="12"/>
          <w:szCs w:val="12"/>
          <w:lang w:val="en-US" w:eastAsia="en-US"/>
        </w:rPr>
        <w:tab/>
        <w:t>Jafarzadeh ZA, Maghsoudi J, Barekatain B, Marofi M. Effect of Telenursing on Attachment and Stress in Mothers of Preterm Infants. Iranian Journal of Neonatology IJN. 2019;10(1):65-71.</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8.</w:t>
      </w:r>
      <w:r w:rsidRPr="00374950">
        <w:rPr>
          <w:rFonts w:eastAsia="Tw Cen MT"/>
          <w:noProof w:val="0"/>
          <w:sz w:val="12"/>
          <w:szCs w:val="12"/>
          <w:lang w:val="en-US" w:eastAsia="en-US"/>
        </w:rPr>
        <w:tab/>
        <w:t>Busse M, Stromgren K, Thorngate L, Thomas KA. Parents’ responses to stress in the neonatal intensive care unit. Critical Care Nurse. 2013;33(4):52-9.</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9.</w:t>
      </w:r>
      <w:r w:rsidRPr="00374950">
        <w:rPr>
          <w:rFonts w:eastAsia="Tw Cen MT"/>
          <w:noProof w:val="0"/>
          <w:sz w:val="12"/>
          <w:szCs w:val="12"/>
          <w:lang w:val="en-US" w:eastAsia="en-US"/>
        </w:rPr>
        <w:tab/>
        <w:t>Gooding JS, Cooper LG, Blaine AI, Franck LS, Howse JL, Berns SD, editors. Family support and family-centered care in the neonatal intensive care unit: origins, advances, impact. Seminars in perinatology; 2011: Elsevier.</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10.</w:t>
      </w:r>
      <w:r w:rsidRPr="00374950">
        <w:rPr>
          <w:rFonts w:eastAsia="Tw Cen MT"/>
          <w:noProof w:val="0"/>
          <w:sz w:val="12"/>
          <w:szCs w:val="12"/>
          <w:lang w:val="en-US" w:eastAsia="en-US"/>
        </w:rPr>
        <w:tab/>
        <w:t>Eden LM, Callister LC. Parent involvement in end-of-life care and decision making in the newborn intensive care unit: an integrative review. The Journal of perinatal education. 2010;19(1):29.</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11.</w:t>
      </w:r>
      <w:r w:rsidRPr="00374950">
        <w:rPr>
          <w:rFonts w:eastAsia="Tw Cen MT"/>
          <w:noProof w:val="0"/>
          <w:sz w:val="12"/>
          <w:szCs w:val="12"/>
          <w:lang w:val="en-US" w:eastAsia="en-US"/>
        </w:rPr>
        <w:tab/>
        <w:t>Shorofi SA, Jannati Y, Roohi Moghaddam H. The psychosocial needs of the families of the patients admitted to intensive care units: A review of literature. Clinical Excellence. 2014;3(1):46-57.</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12.</w:t>
      </w:r>
      <w:r w:rsidRPr="00374950">
        <w:rPr>
          <w:rFonts w:eastAsia="Tw Cen MT"/>
          <w:noProof w:val="0"/>
          <w:sz w:val="12"/>
          <w:szCs w:val="12"/>
          <w:lang w:val="en-US" w:eastAsia="en-US"/>
        </w:rPr>
        <w:tab/>
        <w:t>Moore T, Woodrow P. High dependency nursing care: observation, intervention and support for level 2 patients: Routledge; 2009 Jun 4: London: Routledge Taylor &amp; Fransis; 296.</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13.</w:t>
      </w:r>
      <w:r w:rsidRPr="00374950">
        <w:rPr>
          <w:rFonts w:eastAsia="Tw Cen MT"/>
          <w:noProof w:val="0"/>
          <w:sz w:val="12"/>
          <w:szCs w:val="12"/>
          <w:lang w:val="en-US" w:eastAsia="en-US"/>
        </w:rPr>
        <w:tab/>
        <w:t>Chien W-T, Chiu Y, Lam L-W, Ip W-Y. Effects of a needs-based education programme for family carers with a relative in an intensive care unit: a quasi-experimental study. International journal of nursing studies. 2006;43(1):39-50.</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14.</w:t>
      </w:r>
      <w:r w:rsidRPr="00374950">
        <w:rPr>
          <w:rFonts w:eastAsia="Tw Cen MT"/>
          <w:noProof w:val="0"/>
          <w:sz w:val="12"/>
          <w:szCs w:val="12"/>
          <w:lang w:val="en-US" w:eastAsia="en-US"/>
        </w:rPr>
        <w:tab/>
        <w:t>Davidson JE, Powers K, Hedayat KM, Tieszen M, Kon AA, Shepard E, et al. Clinical practice guidelines for support of the family in the patient-centered intensive care unit: American College of Critical Care Medicine Task Force 2004–2005. Critical care medicine. 2007;35(2):605-22.</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15.</w:t>
      </w:r>
      <w:r w:rsidRPr="00374950">
        <w:rPr>
          <w:rFonts w:eastAsia="Tw Cen MT"/>
          <w:noProof w:val="0"/>
          <w:sz w:val="12"/>
          <w:szCs w:val="12"/>
          <w:lang w:val="en-US" w:eastAsia="en-US"/>
        </w:rPr>
        <w:tab/>
        <w:t>Hall S, Cross J, Selix N, Patterson C, Segre L, Chuffo-Siewert R, et al. Recommendations for enhancing psychosocial support of NICU parents through staff education and support. Journal of Perinatology. 2015;35(S1):S29.</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16.</w:t>
      </w:r>
      <w:r w:rsidRPr="00374950">
        <w:rPr>
          <w:rFonts w:eastAsia="Tw Cen MT"/>
          <w:noProof w:val="0"/>
          <w:sz w:val="12"/>
          <w:szCs w:val="12"/>
          <w:lang w:val="en-US" w:eastAsia="en-US"/>
        </w:rPr>
        <w:tab/>
        <w:t>Abdeyazdan Z, Shahkolahi Z, Mehrabi T, Hajiheidari M. A family support intervention to reduce stress among parents of preterm infants in neonatal intensive care unit. Iranian journal of nursing and midwifery research. 2014;19(4):349.</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17.</w:t>
      </w:r>
      <w:r w:rsidRPr="00374950">
        <w:rPr>
          <w:rFonts w:eastAsia="Tw Cen MT"/>
          <w:noProof w:val="0"/>
          <w:sz w:val="12"/>
          <w:szCs w:val="12"/>
          <w:lang w:val="en-US" w:eastAsia="en-US"/>
        </w:rPr>
        <w:tab/>
        <w:t>Isetta V, Lopez-Agustina C, Lopez-Bernal E, Amat M, Vila M, Valls C, et al. Cost-effectiveness of a new internet-based monitoring tool for neonatal post-discharge home care. Journal of medical Internet research. 2013;15(2):e38.</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18.</w:t>
      </w:r>
      <w:r w:rsidRPr="00374950">
        <w:rPr>
          <w:rFonts w:eastAsia="Tw Cen MT"/>
          <w:noProof w:val="0"/>
          <w:sz w:val="12"/>
          <w:szCs w:val="12"/>
          <w:lang w:val="en-US" w:eastAsia="en-US"/>
        </w:rPr>
        <w:tab/>
        <w:t>Ericson J, Eriksson M, Hellström-Westas L, Hagberg L, Hoddinott P, Flacking R. The effectiveness of proactive telephone support provided to breastfeeding mothers of preterm infants: study protocol for a randomized controlled trial. BMC pediatrics. 2013;13(1):73.</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19.</w:t>
      </w:r>
      <w:r w:rsidRPr="00374950">
        <w:rPr>
          <w:rFonts w:eastAsia="Tw Cen MT"/>
          <w:noProof w:val="0"/>
          <w:sz w:val="12"/>
          <w:szCs w:val="12"/>
          <w:lang w:val="en-US" w:eastAsia="en-US"/>
        </w:rPr>
        <w:tab/>
        <w:t>Sneed N, Finch N, Michel Y. The effect of psychosocial nursing intervention on the mood state of patients with implantable cardioverter defibrillators and their caregivers. Progress in cardiovascular nursing. 1997;12(2):4-14.</w:t>
      </w:r>
    </w:p>
    <w:p w:rsidR="00412444" w:rsidRPr="00374950" w:rsidRDefault="00412444" w:rsidP="00412444">
      <w:pPr>
        <w:pStyle w:val="EndNoteBibliography"/>
        <w:spacing w:after="0"/>
        <w:jc w:val="both"/>
        <w:rPr>
          <w:rFonts w:eastAsia="Tw Cen MT"/>
          <w:noProof w:val="0"/>
          <w:sz w:val="12"/>
          <w:szCs w:val="12"/>
          <w:lang w:val="en-US" w:eastAsia="en-US"/>
        </w:rPr>
      </w:pPr>
      <w:r w:rsidRPr="00374950">
        <w:rPr>
          <w:rFonts w:eastAsia="Tw Cen MT"/>
          <w:noProof w:val="0"/>
          <w:sz w:val="12"/>
          <w:szCs w:val="12"/>
          <w:lang w:val="en-US" w:eastAsia="en-US"/>
        </w:rPr>
        <w:t>20.</w:t>
      </w:r>
      <w:r w:rsidRPr="00374950">
        <w:rPr>
          <w:rFonts w:eastAsia="Tw Cen MT"/>
          <w:noProof w:val="0"/>
          <w:sz w:val="12"/>
          <w:szCs w:val="12"/>
          <w:lang w:val="en-US" w:eastAsia="en-US"/>
        </w:rPr>
        <w:tab/>
        <w:t>Gray JE, Safran C, Davis RB, Pompilio-Weitzner G, Stewart JE, Zaccagnini L, et al. Baby CareLink: using the internet and telemedicine to improve care for high-risk infants. Pediatrics. 2000;106(6):1318-24.</w:t>
      </w:r>
    </w:p>
    <w:p w:rsidR="00412444" w:rsidRPr="00374950" w:rsidRDefault="00412444" w:rsidP="00412444">
      <w:pPr>
        <w:pStyle w:val="EndNoteBibliography"/>
        <w:jc w:val="both"/>
        <w:rPr>
          <w:rFonts w:eastAsia="Tw Cen MT"/>
          <w:noProof w:val="0"/>
          <w:sz w:val="12"/>
          <w:szCs w:val="12"/>
          <w:lang w:val="en-US" w:eastAsia="en-US"/>
        </w:rPr>
      </w:pPr>
      <w:r w:rsidRPr="00374950">
        <w:rPr>
          <w:rFonts w:eastAsia="Tw Cen MT"/>
          <w:noProof w:val="0"/>
          <w:sz w:val="12"/>
          <w:szCs w:val="12"/>
          <w:lang w:val="en-US" w:eastAsia="en-US"/>
        </w:rPr>
        <w:t>21.</w:t>
      </w:r>
      <w:r w:rsidRPr="00374950">
        <w:rPr>
          <w:rFonts w:eastAsia="Tw Cen MT"/>
          <w:noProof w:val="0"/>
          <w:sz w:val="12"/>
          <w:szCs w:val="12"/>
          <w:lang w:val="en-US" w:eastAsia="en-US"/>
        </w:rPr>
        <w:tab/>
        <w:t>Bikmoradi A, Masmouei B, Ghomeisi M, Roshanaei G. Impact of Tele-nursing on adherence to treatment plan in discharged patients after coronary artery bypass graft surgery: A quasi-experimental study in Iran. International journal of medical informatics. 2016;86:43-8.</w:t>
      </w:r>
    </w:p>
    <w:p w:rsidR="00AE3E37" w:rsidRPr="00374950" w:rsidRDefault="00412444" w:rsidP="00374950">
      <w:pPr>
        <w:tabs>
          <w:tab w:val="left" w:pos="384"/>
        </w:tabs>
        <w:ind w:right="117"/>
        <w:rPr>
          <w:rFonts w:ascii="Times New Roman" w:hAnsi="Times New Roman" w:cs="Times New Roman"/>
          <w:sz w:val="14"/>
          <w:szCs w:val="14"/>
        </w:rPr>
        <w:sectPr w:rsidR="00AE3E37" w:rsidRPr="00374950">
          <w:type w:val="continuous"/>
          <w:pgSz w:w="11910" w:h="16840"/>
          <w:pgMar w:top="1740" w:right="600" w:bottom="840" w:left="620" w:header="720" w:footer="720" w:gutter="0"/>
          <w:cols w:num="2" w:space="720" w:equalWidth="0">
            <w:col w:w="5214" w:space="138"/>
            <w:col w:w="5338"/>
          </w:cols>
        </w:sectPr>
      </w:pPr>
      <w:r w:rsidRPr="00374950">
        <w:rPr>
          <w:rFonts w:ascii="Times New Roman" w:hAnsi="Times New Roman" w:cs="Times New Roman"/>
          <w:sz w:val="12"/>
          <w:szCs w:val="12"/>
        </w:rPr>
        <w:fldChar w:fldCharType="end"/>
      </w:r>
    </w:p>
    <w:p w:rsidR="00AE3E37" w:rsidRDefault="00AE3E37" w:rsidP="00374950">
      <w:pPr>
        <w:pStyle w:val="BodyText"/>
        <w:spacing w:line="40" w:lineRule="exact"/>
        <w:rPr>
          <w:rFonts w:ascii="Calibri"/>
          <w:sz w:val="4"/>
        </w:rPr>
      </w:pPr>
    </w:p>
    <w:p w:rsidR="00AE3E37" w:rsidRPr="00401713" w:rsidRDefault="008756E6" w:rsidP="008A36F5">
      <w:pPr>
        <w:spacing w:before="92"/>
        <w:ind w:right="4234"/>
        <w:jc w:val="both"/>
        <w:rPr>
          <w:rFonts w:ascii="Times New Roman" w:hAnsi="Times New Roman" w:cs="Times New Roman"/>
          <w:sz w:val="20"/>
          <w:szCs w:val="20"/>
        </w:rPr>
      </w:pPr>
      <w:r>
        <w:rPr>
          <w:noProof/>
        </w:rPr>
        <w:t xml:space="preserve">   </w:t>
      </w:r>
      <w:r w:rsidR="008A36F5">
        <w:rPr>
          <w:noProof/>
        </w:rPr>
        <w:drawing>
          <wp:inline distT="0" distB="0" distL="0" distR="0" wp14:anchorId="323C51DC" wp14:editId="4F1D352B">
            <wp:extent cx="825335" cy="914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png"/>
                    <pic:cNvPicPr/>
                  </pic:nvPicPr>
                  <pic:blipFill rotWithShape="1">
                    <a:blip r:embed="rId9" cstate="print">
                      <a:extLst>
                        <a:ext uri="{28A0092B-C50C-407E-A947-70E740481C1C}">
                          <a14:useLocalDpi xmlns:a14="http://schemas.microsoft.com/office/drawing/2010/main" val="0"/>
                        </a:ext>
                      </a:extLst>
                    </a:blip>
                    <a:srcRect l="16347" t="11250" r="14763" b="13396"/>
                    <a:stretch/>
                  </pic:blipFill>
                  <pic:spPr bwMode="auto">
                    <a:xfrm>
                      <a:off x="0" y="0"/>
                      <a:ext cx="835023" cy="925134"/>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A9710C" w:rsidRPr="00401713">
        <w:rPr>
          <w:rFonts w:ascii="Times New Roman" w:hAnsi="Times New Roman" w:cs="Times New Roman"/>
          <w:color w:val="BF5A14"/>
          <w:sz w:val="20"/>
          <w:szCs w:val="20"/>
        </w:rPr>
        <w:t>Biography</w:t>
      </w:r>
    </w:p>
    <w:p w:rsidR="00AE3E37" w:rsidRPr="008A36F5" w:rsidRDefault="008728C0" w:rsidP="008A36F5">
      <w:pPr>
        <w:jc w:val="both"/>
        <w:rPr>
          <w:rFonts w:ascii="Times New Roman" w:hAnsi="Times New Roman" w:cs="Times New Roman"/>
          <w:sz w:val="18"/>
          <w:szCs w:val="18"/>
        </w:rPr>
      </w:pPr>
      <w:r w:rsidRPr="008A36F5">
        <w:rPr>
          <w:rFonts w:ascii="Times New Roman" w:hAnsi="Times New Roman" w:cs="Times New Roman"/>
          <w:sz w:val="18"/>
          <w:szCs w:val="18"/>
        </w:rPr>
        <w:t xml:space="preserve">Saleheh Tajalli is currently pursuing PhD </w:t>
      </w:r>
      <w:r w:rsidRPr="008A36F5">
        <w:rPr>
          <w:rFonts w:ascii="Times New Roman" w:hAnsi="Times New Roman" w:cs="Times New Roman"/>
          <w:sz w:val="18"/>
          <w:szCs w:val="18"/>
        </w:rPr>
        <w:t xml:space="preserve">student </w:t>
      </w:r>
      <w:r w:rsidRPr="008A36F5">
        <w:rPr>
          <w:rFonts w:ascii="Times New Roman" w:hAnsi="Times New Roman" w:cs="Times New Roman"/>
          <w:sz w:val="18"/>
          <w:szCs w:val="18"/>
        </w:rPr>
        <w:t xml:space="preserve">in Nursing, School of Nursing and Midwifery, Iran University of Medical Sciences, Tehran, Iran. </w:t>
      </w:r>
      <w:r w:rsidRPr="008A36F5">
        <w:rPr>
          <w:rFonts w:ascii="Times New Roman" w:hAnsi="Times New Roman" w:cs="Times New Roman"/>
          <w:sz w:val="18"/>
          <w:szCs w:val="18"/>
        </w:rPr>
        <w:t>She</w:t>
      </w:r>
      <w:r w:rsidRPr="008A36F5">
        <w:rPr>
          <w:rFonts w:ascii="Times New Roman" w:hAnsi="Times New Roman" w:cs="Times New Roman"/>
          <w:sz w:val="18"/>
          <w:szCs w:val="18"/>
        </w:rPr>
        <w:t xml:space="preserve"> has published more than 1</w:t>
      </w:r>
      <w:r w:rsidRPr="008A36F5">
        <w:rPr>
          <w:rFonts w:ascii="Times New Roman" w:hAnsi="Times New Roman" w:cs="Times New Roman"/>
          <w:sz w:val="18"/>
          <w:szCs w:val="18"/>
        </w:rPr>
        <w:t>5</w:t>
      </w:r>
      <w:r w:rsidRPr="008A36F5">
        <w:rPr>
          <w:rFonts w:ascii="Times New Roman" w:hAnsi="Times New Roman" w:cs="Times New Roman"/>
          <w:sz w:val="18"/>
          <w:szCs w:val="18"/>
        </w:rPr>
        <w:t xml:space="preserve"> papers in neonatal and pediatric care filed at reputed journals.</w:t>
      </w:r>
    </w:p>
    <w:p w:rsidR="00401713" w:rsidRPr="008A36F5" w:rsidRDefault="00EB5503" w:rsidP="008728C0">
      <w:pPr>
        <w:pStyle w:val="ListParagraph"/>
        <w:numPr>
          <w:ilvl w:val="0"/>
          <w:numId w:val="4"/>
        </w:numPr>
        <w:spacing w:before="0" w:line="240" w:lineRule="auto"/>
        <w:ind w:right="4235"/>
        <w:rPr>
          <w:rFonts w:ascii="Times New Roman" w:eastAsia="Tw Cen MT" w:hAnsi="Times New Roman" w:cs="Times New Roman"/>
          <w:sz w:val="18"/>
          <w:szCs w:val="18"/>
        </w:rPr>
      </w:pPr>
      <w:r w:rsidRPr="008A36F5">
        <w:rPr>
          <w:rFonts w:ascii="Times New Roman" w:eastAsia="Tw Cen MT" w:hAnsi="Times New Roman" w:cs="Times New Roman"/>
          <w:sz w:val="18"/>
          <w:szCs w:val="18"/>
        </w:rPr>
        <w:t>Full N</w:t>
      </w:r>
      <w:r w:rsidR="00401713" w:rsidRPr="008A36F5">
        <w:rPr>
          <w:rFonts w:ascii="Times New Roman" w:eastAsia="Tw Cen MT" w:hAnsi="Times New Roman" w:cs="Times New Roman"/>
          <w:sz w:val="18"/>
          <w:szCs w:val="18"/>
        </w:rPr>
        <w:t>ame:</w:t>
      </w:r>
      <w:r w:rsidR="00412444" w:rsidRPr="008A36F5">
        <w:rPr>
          <w:rFonts w:ascii="Times New Roman" w:eastAsia="Tw Cen MT" w:hAnsi="Times New Roman" w:cs="Times New Roman"/>
          <w:sz w:val="18"/>
          <w:szCs w:val="18"/>
        </w:rPr>
        <w:t xml:space="preserve"> </w:t>
      </w:r>
      <w:r w:rsidR="008728C0" w:rsidRPr="008A36F5">
        <w:rPr>
          <w:rFonts w:ascii="Times New Roman" w:eastAsia="Tw Cen MT" w:hAnsi="Times New Roman" w:cs="Times New Roman"/>
          <w:sz w:val="18"/>
          <w:szCs w:val="18"/>
        </w:rPr>
        <w:t>Saleheh Tajalli</w:t>
      </w:r>
    </w:p>
    <w:p w:rsidR="00401713" w:rsidRPr="008A36F5" w:rsidRDefault="00401713" w:rsidP="008728C0">
      <w:pPr>
        <w:pStyle w:val="ListParagraph"/>
        <w:numPr>
          <w:ilvl w:val="0"/>
          <w:numId w:val="4"/>
        </w:numPr>
        <w:spacing w:before="0" w:line="240" w:lineRule="auto"/>
        <w:ind w:right="4235"/>
        <w:rPr>
          <w:rFonts w:ascii="Times New Roman" w:eastAsia="Tw Cen MT" w:hAnsi="Times New Roman" w:cs="Times New Roman"/>
          <w:sz w:val="18"/>
          <w:szCs w:val="18"/>
        </w:rPr>
      </w:pPr>
      <w:r w:rsidRPr="008A36F5">
        <w:rPr>
          <w:rFonts w:ascii="Times New Roman" w:eastAsia="Tw Cen MT" w:hAnsi="Times New Roman" w:cs="Times New Roman"/>
          <w:sz w:val="18"/>
          <w:szCs w:val="18"/>
        </w:rPr>
        <w:t>P</w:t>
      </w:r>
      <w:r w:rsidR="00EB5503" w:rsidRPr="008A36F5">
        <w:rPr>
          <w:rFonts w:ascii="Times New Roman" w:eastAsia="Tw Cen MT" w:hAnsi="Times New Roman" w:cs="Times New Roman"/>
          <w:sz w:val="18"/>
          <w:szCs w:val="18"/>
        </w:rPr>
        <w:t>ersonal E</w:t>
      </w:r>
      <w:r w:rsidRPr="008A36F5">
        <w:rPr>
          <w:rFonts w:ascii="Times New Roman" w:eastAsia="Tw Cen MT" w:hAnsi="Times New Roman" w:cs="Times New Roman"/>
          <w:sz w:val="18"/>
          <w:szCs w:val="18"/>
        </w:rPr>
        <w:t xml:space="preserve">mail: </w:t>
      </w:r>
      <w:r w:rsidR="00374950" w:rsidRPr="008A36F5">
        <w:rPr>
          <w:rFonts w:ascii="Times New Roman" w:eastAsia="Tw Cen MT" w:hAnsi="Times New Roman" w:cs="Times New Roman"/>
          <w:sz w:val="18"/>
          <w:szCs w:val="18"/>
        </w:rPr>
        <w:t>saleheh_tajalli@yahoo.com</w:t>
      </w:r>
    </w:p>
    <w:p w:rsidR="00401713" w:rsidRPr="008A36F5" w:rsidRDefault="00401713" w:rsidP="008728C0">
      <w:pPr>
        <w:pStyle w:val="ListParagraph"/>
        <w:numPr>
          <w:ilvl w:val="0"/>
          <w:numId w:val="4"/>
        </w:numPr>
        <w:spacing w:before="0" w:line="240" w:lineRule="auto"/>
        <w:ind w:right="4235"/>
        <w:rPr>
          <w:rFonts w:ascii="Times New Roman" w:eastAsia="Tw Cen MT" w:hAnsi="Times New Roman" w:cs="Times New Roman"/>
          <w:sz w:val="18"/>
          <w:szCs w:val="18"/>
        </w:rPr>
      </w:pPr>
      <w:r w:rsidRPr="008A36F5">
        <w:rPr>
          <w:rFonts w:ascii="Times New Roman" w:eastAsia="Tw Cen MT" w:hAnsi="Times New Roman" w:cs="Times New Roman"/>
          <w:sz w:val="18"/>
          <w:szCs w:val="18"/>
        </w:rPr>
        <w:t>Mobile Number:</w:t>
      </w:r>
      <w:r w:rsidR="00374950" w:rsidRPr="008A36F5">
        <w:rPr>
          <w:rFonts w:ascii="Times New Roman" w:eastAsia="Tw Cen MT" w:hAnsi="Times New Roman" w:cs="Times New Roman"/>
          <w:sz w:val="18"/>
          <w:szCs w:val="18"/>
        </w:rPr>
        <w:t>00989120739239</w:t>
      </w:r>
    </w:p>
    <w:p w:rsidR="00401713" w:rsidRPr="008A36F5" w:rsidRDefault="00401713" w:rsidP="008728C0">
      <w:pPr>
        <w:pStyle w:val="ListParagraph"/>
        <w:numPr>
          <w:ilvl w:val="0"/>
          <w:numId w:val="4"/>
        </w:numPr>
        <w:spacing w:before="0" w:line="240" w:lineRule="auto"/>
        <w:ind w:right="4235"/>
        <w:rPr>
          <w:rFonts w:ascii="Times New Roman" w:eastAsia="Tw Cen MT" w:hAnsi="Times New Roman" w:cs="Times New Roman"/>
          <w:sz w:val="18"/>
          <w:szCs w:val="18"/>
        </w:rPr>
      </w:pPr>
      <w:r w:rsidRPr="008A36F5">
        <w:rPr>
          <w:rFonts w:ascii="Times New Roman" w:eastAsia="Tw Cen MT" w:hAnsi="Times New Roman" w:cs="Times New Roman"/>
          <w:sz w:val="18"/>
          <w:szCs w:val="18"/>
        </w:rPr>
        <w:t>Linked In:</w:t>
      </w:r>
    </w:p>
    <w:p w:rsidR="00401713" w:rsidRPr="008A36F5" w:rsidRDefault="00401713" w:rsidP="008728C0">
      <w:pPr>
        <w:pStyle w:val="ListParagraph"/>
        <w:numPr>
          <w:ilvl w:val="0"/>
          <w:numId w:val="4"/>
        </w:numPr>
        <w:spacing w:before="0" w:line="240" w:lineRule="auto"/>
        <w:ind w:right="4235"/>
        <w:rPr>
          <w:rFonts w:ascii="Times New Roman" w:eastAsia="Tw Cen MT" w:hAnsi="Times New Roman" w:cs="Times New Roman"/>
          <w:sz w:val="18"/>
          <w:szCs w:val="18"/>
        </w:rPr>
      </w:pPr>
      <w:r w:rsidRPr="008A36F5">
        <w:rPr>
          <w:rFonts w:ascii="Times New Roman" w:eastAsia="Tw Cen MT" w:hAnsi="Times New Roman" w:cs="Times New Roman"/>
          <w:sz w:val="18"/>
          <w:szCs w:val="18"/>
        </w:rPr>
        <w:t xml:space="preserve">Facebook: </w:t>
      </w:r>
      <w:r w:rsidR="00F46F1D" w:rsidRPr="008A36F5">
        <w:rPr>
          <w:rFonts w:ascii="Times New Roman" w:eastAsia="Tw Cen MT" w:hAnsi="Times New Roman" w:cs="Times New Roman"/>
          <w:sz w:val="18"/>
          <w:szCs w:val="18"/>
        </w:rPr>
        <w:t>non</w:t>
      </w:r>
    </w:p>
    <w:p w:rsidR="00401713" w:rsidRPr="008A36F5" w:rsidRDefault="00EB5503" w:rsidP="008728C0">
      <w:pPr>
        <w:pStyle w:val="ListParagraph"/>
        <w:numPr>
          <w:ilvl w:val="0"/>
          <w:numId w:val="4"/>
        </w:numPr>
        <w:spacing w:before="0" w:line="240" w:lineRule="auto"/>
        <w:ind w:right="4235"/>
        <w:rPr>
          <w:rFonts w:ascii="Times New Roman" w:eastAsia="Tw Cen MT" w:hAnsi="Times New Roman" w:cs="Times New Roman"/>
          <w:sz w:val="18"/>
          <w:szCs w:val="18"/>
        </w:rPr>
      </w:pPr>
      <w:r w:rsidRPr="008A36F5">
        <w:rPr>
          <w:rFonts w:ascii="Times New Roman" w:eastAsia="Tw Cen MT" w:hAnsi="Times New Roman" w:cs="Times New Roman"/>
          <w:sz w:val="18"/>
          <w:szCs w:val="18"/>
        </w:rPr>
        <w:t>Session N</w:t>
      </w:r>
      <w:r w:rsidR="00401713" w:rsidRPr="008A36F5">
        <w:rPr>
          <w:rFonts w:ascii="Times New Roman" w:eastAsia="Tw Cen MT" w:hAnsi="Times New Roman" w:cs="Times New Roman"/>
          <w:sz w:val="18"/>
          <w:szCs w:val="18"/>
        </w:rPr>
        <w:t>ame/ number:</w:t>
      </w:r>
    </w:p>
    <w:p w:rsidR="00401713" w:rsidRPr="008A36F5" w:rsidRDefault="00401713" w:rsidP="008728C0">
      <w:pPr>
        <w:pStyle w:val="ListParagraph"/>
        <w:numPr>
          <w:ilvl w:val="0"/>
          <w:numId w:val="4"/>
        </w:numPr>
        <w:spacing w:before="0" w:line="240" w:lineRule="auto"/>
        <w:ind w:right="4235"/>
        <w:rPr>
          <w:rFonts w:ascii="Times New Roman" w:eastAsia="Tw Cen MT" w:hAnsi="Times New Roman" w:cs="Times New Roman"/>
          <w:sz w:val="18"/>
          <w:szCs w:val="18"/>
        </w:rPr>
      </w:pPr>
      <w:r w:rsidRPr="008A36F5">
        <w:rPr>
          <w:rFonts w:ascii="Times New Roman" w:eastAsia="Tw Cen MT" w:hAnsi="Times New Roman" w:cs="Times New Roman"/>
          <w:sz w:val="18"/>
          <w:szCs w:val="18"/>
        </w:rPr>
        <w:t>Category: (Oral presentation/ Poster presentation)</w:t>
      </w:r>
    </w:p>
    <w:p w:rsidR="00401713" w:rsidRPr="008A36F5" w:rsidRDefault="00401713" w:rsidP="008728C0">
      <w:pPr>
        <w:pStyle w:val="ListParagraph"/>
        <w:numPr>
          <w:ilvl w:val="0"/>
          <w:numId w:val="4"/>
        </w:numPr>
        <w:spacing w:before="0" w:line="240" w:lineRule="auto"/>
        <w:ind w:right="4235"/>
        <w:rPr>
          <w:rFonts w:ascii="Times New Roman" w:eastAsia="Tw Cen MT" w:hAnsi="Times New Roman" w:cs="Times New Roman"/>
          <w:sz w:val="18"/>
          <w:szCs w:val="18"/>
        </w:rPr>
      </w:pPr>
      <w:r w:rsidRPr="008A36F5">
        <w:rPr>
          <w:rFonts w:ascii="Times New Roman" w:eastAsia="Tw Cen MT" w:hAnsi="Times New Roman" w:cs="Times New Roman"/>
          <w:sz w:val="18"/>
          <w:szCs w:val="18"/>
        </w:rPr>
        <w:t>Date of Birth:</w:t>
      </w:r>
      <w:r w:rsidR="00374950" w:rsidRPr="008A36F5">
        <w:rPr>
          <w:rFonts w:ascii="Times New Roman" w:eastAsia="Tw Cen MT" w:hAnsi="Times New Roman" w:cs="Times New Roman"/>
          <w:sz w:val="18"/>
          <w:szCs w:val="18"/>
        </w:rPr>
        <w:t xml:space="preserve"> 1989-7-27</w:t>
      </w:r>
    </w:p>
    <w:p w:rsidR="00AE3E37" w:rsidRPr="008A36F5" w:rsidRDefault="00401713" w:rsidP="008728C0">
      <w:pPr>
        <w:pStyle w:val="BodyText"/>
        <w:numPr>
          <w:ilvl w:val="0"/>
          <w:numId w:val="4"/>
        </w:numPr>
        <w:rPr>
          <w:rFonts w:ascii="Times New Roman" w:hAnsi="Times New Roman" w:cs="Times New Roman"/>
        </w:rPr>
      </w:pPr>
      <w:r w:rsidRPr="008A36F5">
        <w:rPr>
          <w:rFonts w:ascii="Times New Roman" w:hAnsi="Times New Roman" w:cs="Times New Roman"/>
        </w:rPr>
        <w:t xml:space="preserve">Postal Address: </w:t>
      </w:r>
      <w:r w:rsidR="00374950" w:rsidRPr="008A36F5">
        <w:rPr>
          <w:rFonts w:ascii="Times New Roman" w:hAnsi="Times New Roman" w:cs="Times New Roman"/>
        </w:rPr>
        <w:t>School of Nursing and Midwifery, Iran University of Medical Sciences, Tehran, Iran.</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8A36F5" w:rsidRPr="008A36F5" w:rsidRDefault="00401713" w:rsidP="008A36F5">
      <w:pPr>
        <w:pStyle w:val="BodyText"/>
        <w:spacing w:before="3"/>
        <w:jc w:val="both"/>
        <w:rPr>
          <w:rFonts w:ascii="Times New Roman" w:hAnsi="Times New Roman" w:cs="Times New Roman"/>
          <w:b/>
          <w:sz w:val="22"/>
          <w:szCs w:val="16"/>
        </w:rPr>
      </w:pPr>
      <w:r w:rsidRPr="00401713">
        <w:rPr>
          <w:rFonts w:ascii="Times New Roman" w:hAnsi="Times New Roman" w:cs="Times New Roman"/>
          <w:b/>
          <w:sz w:val="24"/>
        </w:rPr>
        <w:lastRenderedPageBreak/>
        <w:t xml:space="preserve">Notes or Comments: </w:t>
      </w:r>
      <w:r w:rsidR="008A36F5" w:rsidRPr="008A36F5">
        <w:rPr>
          <w:rFonts w:ascii="Times New Roman" w:eastAsia="Calibri" w:hAnsi="Times New Roman" w:cs="Times New Roman"/>
        </w:rPr>
        <w:t xml:space="preserve">Tajalli and </w:t>
      </w:r>
      <w:proofErr w:type="spellStart"/>
      <w:r w:rsidR="008A36F5" w:rsidRPr="008A36F5">
        <w:rPr>
          <w:rFonts w:ascii="Times New Roman" w:eastAsia="Calibri" w:hAnsi="Times New Roman" w:cs="Times New Roman"/>
        </w:rPr>
        <w:t>Nour</w:t>
      </w:r>
      <w:bookmarkStart w:id="0" w:name="_GoBack"/>
      <w:bookmarkEnd w:id="0"/>
      <w:r w:rsidR="008A36F5" w:rsidRPr="008A36F5">
        <w:rPr>
          <w:rFonts w:ascii="Times New Roman" w:eastAsia="Calibri" w:hAnsi="Times New Roman" w:cs="Times New Roman"/>
        </w:rPr>
        <w:t>ian</w:t>
      </w:r>
      <w:proofErr w:type="spellEnd"/>
      <w:r w:rsidR="008A36F5" w:rsidRPr="008A36F5">
        <w:rPr>
          <w:rFonts w:ascii="Times New Roman" w:eastAsia="Calibri" w:hAnsi="Times New Roman" w:cs="Times New Roman"/>
        </w:rPr>
        <w:t xml:space="preserve"> (Designing project and supervision)</w:t>
      </w:r>
      <w:r w:rsidR="008A36F5" w:rsidRPr="008A36F5">
        <w:rPr>
          <w:rFonts w:ascii="Times New Roman" w:eastAsia="Calibri" w:hAnsi="Times New Roman" w:cs="Times New Roman"/>
        </w:rPr>
        <w:t xml:space="preserve">, </w:t>
      </w:r>
      <w:r w:rsidR="008A36F5" w:rsidRPr="008A36F5">
        <w:rPr>
          <w:rFonts w:ascii="Times New Roman" w:eastAsia="Calibri" w:hAnsi="Times New Roman" w:cs="Times New Roman"/>
        </w:rPr>
        <w:t>Tajalli (data acquisition, drafting the manuscripts in Persian and revising the manuscripts in English)</w:t>
      </w:r>
      <w:r w:rsidR="008A36F5" w:rsidRPr="008A36F5">
        <w:rPr>
          <w:rFonts w:ascii="Times New Roman" w:eastAsia="Calibri" w:hAnsi="Times New Roman" w:cs="Times New Roman"/>
        </w:rPr>
        <w:t xml:space="preserve">, </w:t>
      </w:r>
      <w:r w:rsidR="008A36F5" w:rsidRPr="008A36F5">
        <w:rPr>
          <w:rFonts w:ascii="Times New Roman" w:eastAsia="Calibri" w:hAnsi="Times New Roman" w:cs="Times New Roman"/>
        </w:rPr>
        <w:t xml:space="preserve">Tajalli and </w:t>
      </w:r>
      <w:proofErr w:type="spellStart"/>
      <w:r w:rsidR="008A36F5" w:rsidRPr="008A36F5">
        <w:rPr>
          <w:rFonts w:ascii="Times New Roman" w:eastAsia="Calibri" w:hAnsi="Times New Roman" w:cs="Times New Roman"/>
        </w:rPr>
        <w:t>Shafiei</w:t>
      </w:r>
      <w:proofErr w:type="spellEnd"/>
      <w:r w:rsidR="008A36F5" w:rsidRPr="008A36F5">
        <w:rPr>
          <w:rFonts w:ascii="Times New Roman" w:eastAsia="Calibri" w:hAnsi="Times New Roman" w:cs="Times New Roman"/>
        </w:rPr>
        <w:t xml:space="preserve"> (data acquisition, quality control of data), (designing project in statistical analysis section, data analysis and prepare of results), Tajalli, </w:t>
      </w:r>
      <w:proofErr w:type="spellStart"/>
      <w:r w:rsidR="008A36F5" w:rsidRPr="008A36F5">
        <w:rPr>
          <w:rFonts w:ascii="Times New Roman" w:eastAsia="Calibri" w:hAnsi="Times New Roman" w:cs="Times New Roman"/>
        </w:rPr>
        <w:t>Nourian</w:t>
      </w:r>
      <w:proofErr w:type="spellEnd"/>
      <w:r w:rsidR="008A36F5" w:rsidRPr="008A36F5">
        <w:rPr>
          <w:rFonts w:ascii="Times New Roman" w:eastAsia="Calibri" w:hAnsi="Times New Roman" w:cs="Times New Roman"/>
        </w:rPr>
        <w:t xml:space="preserve"> and Imani (Editing and revising the manuscripts in English).</w:t>
      </w:r>
    </w:p>
    <w:p w:rsidR="008A36F5" w:rsidRPr="00401713" w:rsidRDefault="008A36F5" w:rsidP="008A36F5">
      <w:pPr>
        <w:pStyle w:val="BodyText"/>
        <w:spacing w:before="3"/>
        <w:jc w:val="both"/>
        <w:rPr>
          <w:rFonts w:ascii="Times New Roman" w:hAnsi="Times New Roman" w:cs="Times New Roman"/>
          <w:b/>
          <w:sz w:val="24"/>
        </w:rPr>
      </w:pPr>
    </w:p>
    <w:sectPr w:rsidR="008A36F5"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C2B" w:rsidRDefault="00853C2B">
      <w:r>
        <w:separator/>
      </w:r>
    </w:p>
  </w:endnote>
  <w:endnote w:type="continuationSeparator" w:id="0">
    <w:p w:rsidR="00853C2B" w:rsidRDefault="00853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C2B" w:rsidRDefault="00853C2B">
      <w:r>
        <w:separator/>
      </w:r>
    </w:p>
  </w:footnote>
  <w:footnote w:type="continuationSeparator" w:id="0">
    <w:p w:rsidR="00853C2B" w:rsidRDefault="00853C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2962F65"/>
    <w:multiLevelType w:val="hybridMultilevel"/>
    <w:tmpl w:val="EF902A9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9115E"/>
    <w:rsid w:val="000D32EF"/>
    <w:rsid w:val="000E2911"/>
    <w:rsid w:val="00106894"/>
    <w:rsid w:val="001263DF"/>
    <w:rsid w:val="00201D08"/>
    <w:rsid w:val="00292ED9"/>
    <w:rsid w:val="002931BA"/>
    <w:rsid w:val="003060C2"/>
    <w:rsid w:val="00374950"/>
    <w:rsid w:val="00401713"/>
    <w:rsid w:val="00404E5B"/>
    <w:rsid w:val="00412444"/>
    <w:rsid w:val="00414F7B"/>
    <w:rsid w:val="004355DC"/>
    <w:rsid w:val="0044339B"/>
    <w:rsid w:val="00455C3E"/>
    <w:rsid w:val="004749B4"/>
    <w:rsid w:val="00494130"/>
    <w:rsid w:val="00497460"/>
    <w:rsid w:val="004F3523"/>
    <w:rsid w:val="0056768A"/>
    <w:rsid w:val="005973B9"/>
    <w:rsid w:val="005B39D7"/>
    <w:rsid w:val="005B3A56"/>
    <w:rsid w:val="005D7C65"/>
    <w:rsid w:val="006060CE"/>
    <w:rsid w:val="0063497F"/>
    <w:rsid w:val="00660B67"/>
    <w:rsid w:val="006D061E"/>
    <w:rsid w:val="00742279"/>
    <w:rsid w:val="00770C34"/>
    <w:rsid w:val="00853C2B"/>
    <w:rsid w:val="008728C0"/>
    <w:rsid w:val="00873DF0"/>
    <w:rsid w:val="008756E6"/>
    <w:rsid w:val="008A36F5"/>
    <w:rsid w:val="008F4C83"/>
    <w:rsid w:val="009B2D44"/>
    <w:rsid w:val="009E03D1"/>
    <w:rsid w:val="00A07E82"/>
    <w:rsid w:val="00A37035"/>
    <w:rsid w:val="00A9710C"/>
    <w:rsid w:val="00AE3E37"/>
    <w:rsid w:val="00B21A57"/>
    <w:rsid w:val="00B24AC1"/>
    <w:rsid w:val="00BC7462"/>
    <w:rsid w:val="00C33602"/>
    <w:rsid w:val="00C76339"/>
    <w:rsid w:val="00C86E1F"/>
    <w:rsid w:val="00CD6F55"/>
    <w:rsid w:val="00DE3104"/>
    <w:rsid w:val="00EB5503"/>
    <w:rsid w:val="00EE6950"/>
    <w:rsid w:val="00F14378"/>
    <w:rsid w:val="00F46F1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97692B-DE24-4E0F-AFAF-8179B265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412444"/>
    <w:pPr>
      <w:widowControl/>
      <w:spacing w:after="200"/>
    </w:pPr>
    <w:rPr>
      <w:rFonts w:ascii="Times New Roman" w:eastAsia="Calibri" w:hAnsi="Times New Roman" w:cs="Times New Roman"/>
      <w:noProof/>
      <w:sz w:val="20"/>
      <w:lang w:val="x-none" w:eastAsia="x-none"/>
    </w:rPr>
  </w:style>
  <w:style w:type="character" w:customStyle="1" w:styleId="EndNoteBibliographyChar">
    <w:name w:val="EndNote Bibliography Char"/>
    <w:link w:val="EndNoteBibliography"/>
    <w:rsid w:val="00412444"/>
    <w:rPr>
      <w:rFonts w:ascii="Times New Roman" w:eastAsia="Calibri" w:hAnsi="Times New Roman" w:cs="Times New Roman"/>
      <w:noProof/>
      <w:sz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651640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Asus</cp:lastModifiedBy>
  <cp:revision>8</cp:revision>
  <dcterms:created xsi:type="dcterms:W3CDTF">2019-12-13T06:47:00Z</dcterms:created>
  <dcterms:modified xsi:type="dcterms:W3CDTF">2019-12-13T07:21:00Z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