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E6F" w:rsidRDefault="001C2E6F" w:rsidP="001C2E6F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Introduction: Different charts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are used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to assess premature growth. Fenton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chart which is based on prenatal growth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was used in our newborns intensive care unit to assess premature newborns’ development. Intergrowth21 is a new multidisciplinary, multiethnic growth chart better adapted to premature growth. Our objective was to compare both charts Fenton and Intergrowth21 in order to implement Intergrowth in our unit.</w:t>
      </w:r>
    </w:p>
    <w:p w:rsidR="001C2E6F" w:rsidRDefault="001C2E6F" w:rsidP="001C2E6F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Materials and Methods: We analyzed 318 files of premature babies born who were admitted to the NICU from 2010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till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2017. Anthropometric data (weight, height and head circumference) converted to percentile was filled on both charts from birth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till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6 months of age. These values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were compared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by Paired T-test.</w:t>
      </w:r>
    </w:p>
    <w:p w:rsidR="001C2E6F" w:rsidRDefault="001C2E6F" w:rsidP="001C2E6F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Results:  We obtained a significant result in favor of Intergrowth 21 with a p value= 0,000 at different timings. Only at 3 months, charts showed no more significant differences with p&gt;0.05.</w:t>
      </w:r>
    </w:p>
    <w:p w:rsidR="001C2E6F" w:rsidRDefault="001C2E6F" w:rsidP="001C2E6F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Conclusion: Our study represented an additional proof that premature newborn growth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is underestimated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by the old growth charts. It also showed similar results to the classic charts. Pediatricians can fill their own curve starting 3 months. </w:t>
      </w:r>
    </w:p>
    <w:p w:rsidR="001C2E6F" w:rsidRDefault="001C2E6F" w:rsidP="001C2E6F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</w:p>
    <w:p w:rsidR="001C2E6F" w:rsidRDefault="001C2E6F" w:rsidP="001C2E6F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Keywords: growth; percentiles; premature; Fenton; Intergrowth21.</w:t>
      </w:r>
    </w:p>
    <w:p w:rsidR="00532C8E" w:rsidRPr="001C2E6F" w:rsidRDefault="00532C8E">
      <w:pPr>
        <w:rPr>
          <w:lang w:val="en-US"/>
        </w:rPr>
      </w:pPr>
      <w:bookmarkStart w:id="0" w:name="_GoBack"/>
      <w:bookmarkEnd w:id="0"/>
    </w:p>
    <w:sectPr w:rsidR="00532C8E" w:rsidRPr="001C2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7D"/>
    <w:rsid w:val="001C2E6F"/>
    <w:rsid w:val="004D5A7D"/>
    <w:rsid w:val="0053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8B9420-9F87-49B3-B306-EBB8C3E2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E6F"/>
    <w:pPr>
      <w:spacing w:line="256" w:lineRule="auto"/>
    </w:pPr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Claude Fadous Khalife</dc:creator>
  <cp:keywords/>
  <dc:description/>
  <cp:lastModifiedBy>Marie Claude Fadous Khalife</cp:lastModifiedBy>
  <cp:revision>2</cp:revision>
  <dcterms:created xsi:type="dcterms:W3CDTF">2018-05-01T13:42:00Z</dcterms:created>
  <dcterms:modified xsi:type="dcterms:W3CDTF">2018-05-01T13:42:00Z</dcterms:modified>
</cp:coreProperties>
</file>