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B5" w:rsidRDefault="00CC6E9D" w:rsidP="001F247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Efficacy of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US"/>
        </w:rPr>
        <w:t>levetricetam</w:t>
      </w:r>
      <w:proofErr w:type="spellEnd"/>
      <w:r>
        <w:rPr>
          <w:rFonts w:ascii="Arial" w:hAnsi="Arial" w:cs="Arial"/>
          <w:b/>
          <w:bCs/>
          <w:sz w:val="24"/>
          <w:szCs w:val="24"/>
          <w:lang w:val="en-US"/>
        </w:rPr>
        <w:t xml:space="preserve"> in premature infants: Our experience and review of the literature </w:t>
      </w:r>
    </w:p>
    <w:p w:rsidR="001F247B" w:rsidRPr="00B141B5" w:rsidRDefault="001F247B" w:rsidP="001F247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B141B5" w:rsidRPr="00B141B5" w:rsidRDefault="00B141B5" w:rsidP="001F247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1F1A17"/>
          <w:sz w:val="24"/>
          <w:szCs w:val="24"/>
          <w:lang w:val="en-US"/>
        </w:rPr>
      </w:pPr>
      <w:r w:rsidRPr="00B141B5">
        <w:rPr>
          <w:rFonts w:ascii="Arial" w:hAnsi="Arial" w:cs="Arial"/>
          <w:b/>
          <w:bCs/>
          <w:color w:val="1F1A17"/>
          <w:sz w:val="24"/>
          <w:szCs w:val="24"/>
          <w:lang w:val="en-US"/>
        </w:rPr>
        <w:t>Objective:</w:t>
      </w:r>
      <w:r w:rsidRPr="00B141B5">
        <w:rPr>
          <w:rFonts w:ascii="Arial" w:hAnsi="Arial" w:cs="Arial"/>
          <w:color w:val="1F1A17"/>
          <w:sz w:val="24"/>
          <w:szCs w:val="24"/>
          <w:lang w:val="en-US"/>
        </w:rPr>
        <w:t xml:space="preserve"> To evaluate </w:t>
      </w:r>
      <w:proofErr w:type="spellStart"/>
      <w:r w:rsidRPr="00B141B5">
        <w:rPr>
          <w:rFonts w:ascii="Arial" w:hAnsi="Arial" w:cs="Arial"/>
          <w:color w:val="1F1A17"/>
          <w:sz w:val="24"/>
          <w:szCs w:val="24"/>
          <w:lang w:val="en-US"/>
        </w:rPr>
        <w:t>levatricetem</w:t>
      </w:r>
      <w:proofErr w:type="spellEnd"/>
      <w:r w:rsidR="004D188B">
        <w:rPr>
          <w:rFonts w:ascii="Arial" w:hAnsi="Arial" w:cs="Arial"/>
          <w:color w:val="1F1A17"/>
          <w:sz w:val="24"/>
          <w:szCs w:val="24"/>
          <w:lang w:val="en-US"/>
        </w:rPr>
        <w:t xml:space="preserve"> (LEV)</w:t>
      </w:r>
      <w:r w:rsidRPr="00B141B5">
        <w:rPr>
          <w:rFonts w:ascii="Arial" w:hAnsi="Arial" w:cs="Arial"/>
          <w:color w:val="1F1A17"/>
          <w:sz w:val="24"/>
          <w:szCs w:val="24"/>
          <w:lang w:val="en-US"/>
        </w:rPr>
        <w:t xml:space="preserve"> efficacy in preterm infants admitted in NICU</w:t>
      </w:r>
    </w:p>
    <w:p w:rsidR="00B141B5" w:rsidRDefault="00B141B5" w:rsidP="001F247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141B5">
        <w:rPr>
          <w:rFonts w:ascii="Arial" w:hAnsi="Arial" w:cs="Arial"/>
          <w:b/>
          <w:bCs/>
          <w:color w:val="1F1A17"/>
          <w:sz w:val="24"/>
          <w:szCs w:val="24"/>
          <w:lang w:val="en-US"/>
        </w:rPr>
        <w:t>Study Design:</w:t>
      </w:r>
      <w:r w:rsidRPr="00B141B5">
        <w:rPr>
          <w:rFonts w:ascii="Arial" w:hAnsi="Arial" w:cs="Arial"/>
          <w:color w:val="1F1A17"/>
          <w:sz w:val="24"/>
          <w:szCs w:val="24"/>
          <w:lang w:val="en-US"/>
        </w:rPr>
        <w:t xml:space="preserve"> A retrospective study. A total of 26 preterm infants </w:t>
      </w:r>
      <w:proofErr w:type="gramStart"/>
      <w:r w:rsidRPr="00B141B5">
        <w:rPr>
          <w:rFonts w:ascii="Arial" w:hAnsi="Arial" w:cs="Arial"/>
          <w:color w:val="1F1A17"/>
          <w:sz w:val="24"/>
          <w:szCs w:val="24"/>
          <w:lang w:val="en-US"/>
        </w:rPr>
        <w:t>under</w:t>
      </w:r>
      <w:proofErr w:type="gramEnd"/>
      <w:r w:rsidRPr="00B141B5">
        <w:rPr>
          <w:rFonts w:ascii="Arial" w:hAnsi="Arial" w:cs="Arial"/>
          <w:color w:val="1F1A17"/>
          <w:sz w:val="24"/>
          <w:szCs w:val="24"/>
          <w:lang w:val="en-US"/>
        </w:rPr>
        <w:t xml:space="preserve"> 37 gestational week who received </w:t>
      </w:r>
      <w:proofErr w:type="spellStart"/>
      <w:r w:rsidRPr="00B141B5">
        <w:rPr>
          <w:rFonts w:ascii="Arial" w:hAnsi="Arial" w:cs="Arial"/>
          <w:color w:val="1F1A17"/>
          <w:sz w:val="24"/>
          <w:szCs w:val="24"/>
          <w:lang w:val="en-US"/>
        </w:rPr>
        <w:t>levatricetem</w:t>
      </w:r>
      <w:proofErr w:type="spellEnd"/>
      <w:r w:rsidRPr="00B141B5">
        <w:rPr>
          <w:rFonts w:ascii="Arial" w:hAnsi="Arial" w:cs="Arial"/>
          <w:color w:val="1F1A17"/>
          <w:sz w:val="24"/>
          <w:szCs w:val="24"/>
          <w:lang w:val="en-US"/>
        </w:rPr>
        <w:t xml:space="preserve"> in NICU within 2 years were included. The results were compared with those of 44 preterm infants from the literature who were given </w:t>
      </w:r>
      <w:proofErr w:type="spellStart"/>
      <w:r w:rsidRPr="00B141B5">
        <w:rPr>
          <w:rFonts w:ascii="Arial" w:hAnsi="Arial" w:cs="Arial"/>
          <w:sz w:val="24"/>
          <w:szCs w:val="24"/>
          <w:lang w:val="en-US"/>
        </w:rPr>
        <w:t>levatricetem</w:t>
      </w:r>
      <w:proofErr w:type="spellEnd"/>
      <w:r w:rsidRPr="00B141B5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B141B5" w:rsidRPr="00B141B5" w:rsidRDefault="00B141B5" w:rsidP="001F247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141B5">
        <w:rPr>
          <w:rFonts w:ascii="Arial" w:hAnsi="Arial" w:cs="Arial"/>
          <w:b/>
          <w:bCs/>
          <w:sz w:val="24"/>
          <w:szCs w:val="24"/>
          <w:lang w:val="en-US"/>
        </w:rPr>
        <w:t>Result:</w:t>
      </w:r>
      <w:r w:rsidRPr="00B141B5">
        <w:rPr>
          <w:rFonts w:ascii="Arial" w:hAnsi="Arial" w:cs="Arial"/>
          <w:sz w:val="24"/>
          <w:szCs w:val="24"/>
          <w:lang w:val="en-US"/>
        </w:rPr>
        <w:t xml:space="preserve"> The mean gestational week of the infants receiving </w:t>
      </w:r>
      <w:proofErr w:type="spellStart"/>
      <w:r w:rsidRPr="00B141B5">
        <w:rPr>
          <w:rFonts w:ascii="Arial" w:hAnsi="Arial" w:cs="Arial"/>
          <w:sz w:val="24"/>
          <w:szCs w:val="24"/>
          <w:lang w:val="en-US"/>
        </w:rPr>
        <w:t>levatricetem</w:t>
      </w:r>
      <w:proofErr w:type="spellEnd"/>
      <w:r w:rsidRPr="00B141B5">
        <w:rPr>
          <w:rFonts w:ascii="Arial" w:hAnsi="Arial" w:cs="Arial"/>
          <w:sz w:val="24"/>
          <w:szCs w:val="24"/>
          <w:lang w:val="en-US"/>
        </w:rPr>
        <w:t xml:space="preserve"> was found </w:t>
      </w:r>
      <w:proofErr w:type="gramStart"/>
      <w:r w:rsidRPr="00B141B5">
        <w:rPr>
          <w:rFonts w:ascii="Arial" w:hAnsi="Arial" w:cs="Arial"/>
          <w:sz w:val="24"/>
          <w:szCs w:val="24"/>
          <w:lang w:val="en-US"/>
        </w:rPr>
        <w:t>as  26.75</w:t>
      </w:r>
      <w:proofErr w:type="gramEnd"/>
      <w:r w:rsidRPr="00B141B5">
        <w:rPr>
          <w:rFonts w:ascii="Arial" w:hAnsi="Arial" w:cs="Arial"/>
          <w:sz w:val="24"/>
          <w:szCs w:val="24"/>
          <w:lang w:val="en-US"/>
        </w:rPr>
        <w:t xml:space="preserve">±3.37, mean birth </w:t>
      </w:r>
      <w:proofErr w:type="spellStart"/>
      <w:r w:rsidRPr="00B141B5">
        <w:rPr>
          <w:rFonts w:ascii="Arial" w:hAnsi="Arial" w:cs="Arial"/>
          <w:sz w:val="24"/>
          <w:szCs w:val="24"/>
          <w:lang w:val="en-US"/>
        </w:rPr>
        <w:t>weigh</w:t>
      </w:r>
      <w:proofErr w:type="spellEnd"/>
      <w:r w:rsidRPr="00B141B5">
        <w:rPr>
          <w:rFonts w:ascii="Arial" w:hAnsi="Arial" w:cs="Arial"/>
          <w:sz w:val="24"/>
          <w:szCs w:val="24"/>
          <w:lang w:val="en-US"/>
        </w:rPr>
        <w:t xml:space="preserve"> as 938.04±561.2 and mean dose of </w:t>
      </w:r>
      <w:proofErr w:type="spellStart"/>
      <w:r w:rsidRPr="00B141B5">
        <w:rPr>
          <w:rFonts w:ascii="Arial" w:hAnsi="Arial" w:cs="Arial"/>
          <w:sz w:val="24"/>
          <w:szCs w:val="24"/>
          <w:lang w:val="en-US"/>
        </w:rPr>
        <w:t>levatricetem</w:t>
      </w:r>
      <w:proofErr w:type="spellEnd"/>
      <w:r w:rsidRPr="00B141B5">
        <w:rPr>
          <w:rFonts w:ascii="Arial" w:hAnsi="Arial" w:cs="Arial"/>
          <w:sz w:val="24"/>
          <w:szCs w:val="24"/>
          <w:lang w:val="en-US"/>
        </w:rPr>
        <w:t xml:space="preserve"> as 17.0±9.23 mg/kg. Overall seizure control rate with LEV was found as 65%, while seizure control was achieved by 11.5% when it was used as the first drug, 35% as the second drug and 15</w:t>
      </w:r>
      <w:proofErr w:type="gramStart"/>
      <w:r w:rsidRPr="00B141B5">
        <w:rPr>
          <w:rFonts w:ascii="Arial" w:hAnsi="Arial" w:cs="Arial"/>
          <w:sz w:val="24"/>
          <w:szCs w:val="24"/>
          <w:lang w:val="en-US"/>
        </w:rPr>
        <w:t>,3</w:t>
      </w:r>
      <w:proofErr w:type="gramEnd"/>
      <w:r w:rsidRPr="00B141B5">
        <w:rPr>
          <w:rFonts w:ascii="Arial" w:hAnsi="Arial" w:cs="Arial"/>
          <w:sz w:val="24"/>
          <w:szCs w:val="24"/>
          <w:lang w:val="en-US"/>
        </w:rPr>
        <w:t xml:space="preserve">% as the third drug. </w:t>
      </w:r>
      <w:proofErr w:type="spellStart"/>
      <w:r w:rsidRPr="00B141B5">
        <w:rPr>
          <w:rFonts w:ascii="Arial" w:hAnsi="Arial" w:cs="Arial"/>
          <w:sz w:val="24"/>
          <w:szCs w:val="24"/>
        </w:rPr>
        <w:t>The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incidence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B141B5">
        <w:rPr>
          <w:rFonts w:ascii="Arial" w:hAnsi="Arial" w:cs="Arial"/>
          <w:sz w:val="24"/>
          <w:szCs w:val="24"/>
        </w:rPr>
        <w:t>sepsis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and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intraventricular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hemorrhage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B141B5">
        <w:rPr>
          <w:rFonts w:ascii="Arial" w:hAnsi="Arial" w:cs="Arial"/>
          <w:sz w:val="24"/>
          <w:szCs w:val="24"/>
        </w:rPr>
        <w:t>seizure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etiology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was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73% in </w:t>
      </w:r>
      <w:proofErr w:type="spellStart"/>
      <w:r w:rsidRPr="00B141B5">
        <w:rPr>
          <w:rFonts w:ascii="Arial" w:hAnsi="Arial" w:cs="Arial"/>
          <w:sz w:val="24"/>
          <w:szCs w:val="24"/>
        </w:rPr>
        <w:t>infants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who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received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levatricetem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. No </w:t>
      </w:r>
      <w:proofErr w:type="spellStart"/>
      <w:r w:rsidRPr="00B141B5">
        <w:rPr>
          <w:rFonts w:ascii="Arial" w:hAnsi="Arial" w:cs="Arial"/>
          <w:sz w:val="24"/>
          <w:szCs w:val="24"/>
        </w:rPr>
        <w:t>side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effect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was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observed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with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levatricetem</w:t>
      </w:r>
      <w:proofErr w:type="spellEnd"/>
      <w:r w:rsidRPr="00B141B5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B141B5" w:rsidRDefault="00B141B5" w:rsidP="001F247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141B5">
        <w:rPr>
          <w:rFonts w:ascii="Arial" w:hAnsi="Arial" w:cs="Arial"/>
          <w:b/>
          <w:bCs/>
          <w:sz w:val="24"/>
          <w:szCs w:val="24"/>
          <w:lang w:val="en-US"/>
        </w:rPr>
        <w:t>Conclusion:</w:t>
      </w:r>
      <w:r w:rsidRPr="00B141B5">
        <w:rPr>
          <w:rFonts w:ascii="Arial" w:hAnsi="Arial" w:cs="Arial"/>
          <w:sz w:val="24"/>
          <w:szCs w:val="24"/>
          <w:lang w:val="en-US"/>
        </w:rPr>
        <w:t xml:space="preserve"> S</w:t>
      </w:r>
      <w:proofErr w:type="spellStart"/>
      <w:r w:rsidRPr="00B141B5">
        <w:rPr>
          <w:rFonts w:ascii="Arial" w:hAnsi="Arial" w:cs="Arial"/>
          <w:sz w:val="24"/>
          <w:szCs w:val="24"/>
        </w:rPr>
        <w:t>eizure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control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was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better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achieved with LEV given as the 2nd antiepileptic in premature infants. </w:t>
      </w:r>
      <w:proofErr w:type="spellStart"/>
      <w:r w:rsidRPr="00B141B5">
        <w:rPr>
          <w:rFonts w:ascii="Arial" w:hAnsi="Arial" w:cs="Arial"/>
          <w:sz w:val="24"/>
          <w:szCs w:val="24"/>
        </w:rPr>
        <w:t>Further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studies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with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randomization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B141B5">
        <w:rPr>
          <w:rFonts w:ascii="Arial" w:hAnsi="Arial" w:cs="Arial"/>
          <w:sz w:val="24"/>
          <w:szCs w:val="24"/>
        </w:rPr>
        <w:t>levatricetem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and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other</w:t>
      </w:r>
      <w:proofErr w:type="spellEnd"/>
      <w:r w:rsidRPr="00B141B5">
        <w:rPr>
          <w:sz w:val="24"/>
          <w:szCs w:val="24"/>
        </w:rPr>
        <w:t xml:space="preserve"> </w:t>
      </w:r>
      <w:proofErr w:type="spellStart"/>
      <w:r w:rsidRPr="00B141B5">
        <w:rPr>
          <w:rFonts w:ascii="Arial" w:hAnsi="Arial" w:cs="Arial"/>
          <w:sz w:val="24"/>
          <w:szCs w:val="24"/>
        </w:rPr>
        <w:t>antiepileptics</w:t>
      </w:r>
      <w:proofErr w:type="spellEnd"/>
      <w:r w:rsidRPr="00B141B5">
        <w:rPr>
          <w:rFonts w:ascii="Arial" w:hAnsi="Arial" w:cs="Arial"/>
          <w:sz w:val="24"/>
          <w:szCs w:val="24"/>
        </w:rPr>
        <w:t xml:space="preserve"> in seizure control are needed</w:t>
      </w:r>
      <w:r w:rsidRPr="00B141B5">
        <w:rPr>
          <w:rFonts w:ascii="Arial" w:hAnsi="Arial" w:cs="Arial"/>
          <w:sz w:val="24"/>
          <w:szCs w:val="24"/>
          <w:lang w:val="en-US"/>
        </w:rPr>
        <w:t>.</w:t>
      </w:r>
    </w:p>
    <w:p w:rsidR="001F247B" w:rsidRDefault="001F247B" w:rsidP="001F247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F247B" w:rsidRDefault="001F247B" w:rsidP="001F247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F247B" w:rsidRDefault="001F247B" w:rsidP="001F247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1F247B" w:rsidRDefault="001F247B" w:rsidP="001F247B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B141B5" w:rsidRDefault="00B141B5" w:rsidP="00B141B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70E91" w:rsidRDefault="00270E91" w:rsidP="00B141B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70E91" w:rsidRPr="00B141B5" w:rsidRDefault="00270E91" w:rsidP="00B141B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Use of LEV in preterm infants in the literature </w:t>
      </w:r>
    </w:p>
    <w:tbl>
      <w:tblPr>
        <w:tblStyle w:val="TabloKlavuzu"/>
        <w:tblpPr w:leftFromText="141" w:rightFromText="141" w:vertAnchor="text" w:horzAnchor="margin" w:tblpXSpec="center" w:tblpY="640"/>
        <w:tblW w:w="10173" w:type="dxa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05"/>
        <w:gridCol w:w="651"/>
        <w:gridCol w:w="1276"/>
        <w:gridCol w:w="1418"/>
        <w:gridCol w:w="1134"/>
        <w:gridCol w:w="1701"/>
        <w:gridCol w:w="2188"/>
      </w:tblGrid>
      <w:tr w:rsidR="004D188B" w:rsidRPr="00C23BF0" w:rsidTr="004D188B">
        <w:trPr>
          <w:trHeight w:val="841"/>
        </w:trPr>
        <w:tc>
          <w:tcPr>
            <w:tcW w:w="1805" w:type="dxa"/>
            <w:tcBorders>
              <w:top w:val="single" w:sz="4" w:space="0" w:color="auto"/>
            </w:tcBorders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1" w:type="dxa"/>
            <w:tcBorders>
              <w:top w:val="single" w:sz="4" w:space="0" w:color="auto"/>
            </w:tcBorders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Pm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 xml:space="preserve"> (n)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</w:t>
            </w:r>
            <w:r w:rsidR="00393CD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393CD6">
              <w:rPr>
                <w:rFonts w:ascii="Arial" w:hAnsi="Arial" w:cs="Arial"/>
                <w:sz w:val="16"/>
                <w:szCs w:val="16"/>
              </w:rPr>
              <w:t>st</w:t>
            </w:r>
            <w:proofErr w:type="spellEnd"/>
            <w:r w:rsidR="00393C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line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</w:t>
            </w:r>
            <w:r w:rsidR="00393CD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393CD6">
              <w:rPr>
                <w:rFonts w:ascii="Arial" w:hAnsi="Arial" w:cs="Arial"/>
                <w:sz w:val="16"/>
                <w:szCs w:val="16"/>
              </w:rPr>
              <w:t>nd</w:t>
            </w:r>
            <w:proofErr w:type="spellEnd"/>
            <w:r w:rsidR="00393CD6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line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393CD6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393CD6">
              <w:rPr>
                <w:rFonts w:ascii="Arial" w:hAnsi="Arial" w:cs="Arial"/>
                <w:sz w:val="16"/>
                <w:szCs w:val="16"/>
              </w:rPr>
              <w:t>rd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Etiology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8" w:type="dxa"/>
            <w:tcBorders>
              <w:top w:val="single" w:sz="4" w:space="0" w:color="auto"/>
            </w:tcBorders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Loading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Maintenance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dose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6128B8">
              <w:rPr>
                <w:rFonts w:ascii="Arial" w:hAnsi="Arial" w:cs="Arial"/>
                <w:sz w:val="16"/>
                <w:szCs w:val="16"/>
              </w:rPr>
              <w:t>mg</w:t>
            </w:r>
            <w:proofErr w:type="gramEnd"/>
            <w:r w:rsidRPr="006128B8">
              <w:rPr>
                <w:rFonts w:ascii="Arial" w:hAnsi="Arial" w:cs="Arial"/>
                <w:sz w:val="16"/>
                <w:szCs w:val="16"/>
              </w:rPr>
              <w:t>/kg/g</w:t>
            </w:r>
          </w:p>
        </w:tc>
      </w:tr>
      <w:tr w:rsidR="004D188B" w:rsidRPr="00C23BF0" w:rsidTr="004D188B">
        <w:trPr>
          <w:trHeight w:val="785"/>
        </w:trPr>
        <w:tc>
          <w:tcPr>
            <w:tcW w:w="1805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Shoemaker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(2007)</w:t>
            </w:r>
          </w:p>
        </w:tc>
        <w:tc>
          <w:tcPr>
            <w:tcW w:w="651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 (100%)</w:t>
            </w:r>
          </w:p>
        </w:tc>
        <w:tc>
          <w:tcPr>
            <w:tcW w:w="1134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? (50%)</w:t>
            </w:r>
          </w:p>
          <w:p w:rsidR="004D188B" w:rsidRDefault="00393CD6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GBS </w:t>
            </w:r>
            <w:r w:rsidR="004D188B"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D188B" w:rsidRPr="006128B8">
              <w:rPr>
                <w:rFonts w:ascii="Arial" w:hAnsi="Arial" w:cs="Arial"/>
                <w:sz w:val="16"/>
                <w:szCs w:val="16"/>
              </w:rPr>
              <w:t>meningitis</w:t>
            </w:r>
            <w:proofErr w:type="spellEnd"/>
            <w:proofErr w:type="gramEnd"/>
            <w:r w:rsidR="004D188B" w:rsidRPr="006128B8">
              <w:rPr>
                <w:rFonts w:ascii="Arial" w:hAnsi="Arial" w:cs="Arial"/>
                <w:sz w:val="16"/>
                <w:szCs w:val="16"/>
              </w:rPr>
              <w:t xml:space="preserve"> (50%)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8" w:type="dxa"/>
          </w:tcPr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30</w:t>
            </w:r>
            <w:r>
              <w:rPr>
                <w:rFonts w:ascii="Arial" w:hAnsi="Arial" w:cs="Arial"/>
                <w:sz w:val="16"/>
                <w:szCs w:val="16"/>
              </w:rPr>
              <w:t>/30</w:t>
            </w:r>
          </w:p>
        </w:tc>
      </w:tr>
      <w:tr w:rsidR="004D188B" w:rsidRPr="00C23BF0" w:rsidTr="004D188B">
        <w:trPr>
          <w:trHeight w:val="255"/>
        </w:trPr>
        <w:tc>
          <w:tcPr>
            <w:tcW w:w="1805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Furwentsches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(2010)</w:t>
            </w:r>
          </w:p>
        </w:tc>
        <w:tc>
          <w:tcPr>
            <w:tcW w:w="651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 (100%)</w:t>
            </w:r>
          </w:p>
        </w:tc>
        <w:tc>
          <w:tcPr>
            <w:tcW w:w="1134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:rsidR="004D188B" w:rsidRDefault="00393CD6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Polycystic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kidney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disease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and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D188B" w:rsidRPr="006128B8">
              <w:rPr>
                <w:rFonts w:ascii="Arial" w:hAnsi="Arial" w:cs="Arial"/>
                <w:sz w:val="16"/>
                <w:szCs w:val="16"/>
              </w:rPr>
              <w:t>Pulmonary</w:t>
            </w:r>
            <w:proofErr w:type="spellEnd"/>
            <w:r w:rsidR="004D188B"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4D188B" w:rsidRPr="006128B8">
              <w:rPr>
                <w:rFonts w:ascii="Arial" w:hAnsi="Arial" w:cs="Arial"/>
                <w:sz w:val="16"/>
                <w:szCs w:val="16"/>
              </w:rPr>
              <w:t>hypoplasia</w:t>
            </w:r>
            <w:proofErr w:type="spellEnd"/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8" w:type="dxa"/>
          </w:tcPr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/50</w:t>
            </w:r>
          </w:p>
        </w:tc>
      </w:tr>
      <w:tr w:rsidR="004D188B" w:rsidRPr="00C23BF0" w:rsidTr="004D188B">
        <w:trPr>
          <w:trHeight w:val="255"/>
        </w:trPr>
        <w:tc>
          <w:tcPr>
            <w:tcW w:w="1805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Ramanati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(2011)</w:t>
            </w:r>
          </w:p>
        </w:tc>
        <w:tc>
          <w:tcPr>
            <w:tcW w:w="651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76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14 (77%)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2(11,1%)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IVH (44%)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HIE (16%)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Sepsis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(52%)</w:t>
            </w:r>
          </w:p>
          <w:p w:rsidR="004D188B" w:rsidRPr="006128B8" w:rsidRDefault="004D188B" w:rsidP="001F247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8" w:type="dxa"/>
          </w:tcPr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/30</w:t>
            </w:r>
          </w:p>
        </w:tc>
      </w:tr>
      <w:tr w:rsidR="004D188B" w:rsidRPr="00C23BF0" w:rsidTr="004D188B">
        <w:trPr>
          <w:trHeight w:val="237"/>
        </w:trPr>
        <w:tc>
          <w:tcPr>
            <w:tcW w:w="1805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Rakshasbhuvankar</w:t>
            </w:r>
            <w:proofErr w:type="spellEnd"/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(2013)</w:t>
            </w:r>
          </w:p>
        </w:tc>
        <w:tc>
          <w:tcPr>
            <w:tcW w:w="651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2(100%)</w:t>
            </w:r>
          </w:p>
        </w:tc>
        <w:tc>
          <w:tcPr>
            <w:tcW w:w="1701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IVH(n=50%)</w:t>
            </w:r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HİE (n=50%)</w:t>
            </w:r>
          </w:p>
        </w:tc>
        <w:tc>
          <w:tcPr>
            <w:tcW w:w="2188" w:type="dxa"/>
          </w:tcPr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/10</w:t>
            </w:r>
          </w:p>
          <w:p w:rsidR="004D188B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/20</w:t>
            </w:r>
          </w:p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188B" w:rsidRPr="00C23BF0" w:rsidTr="004D188B">
        <w:trPr>
          <w:trHeight w:val="255"/>
        </w:trPr>
        <w:tc>
          <w:tcPr>
            <w:tcW w:w="1805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Kirmani</w:t>
            </w:r>
            <w:proofErr w:type="spellEnd"/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(2014)</w:t>
            </w:r>
          </w:p>
        </w:tc>
        <w:tc>
          <w:tcPr>
            <w:tcW w:w="651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6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3(27%)</w:t>
            </w:r>
          </w:p>
        </w:tc>
        <w:tc>
          <w:tcPr>
            <w:tcW w:w="1418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6(50%)</w:t>
            </w:r>
          </w:p>
        </w:tc>
        <w:tc>
          <w:tcPr>
            <w:tcW w:w="1134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HİE (41%)</w:t>
            </w:r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IVH (25%)</w:t>
            </w:r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? (25%)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Encephalitis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103535">
              <w:rPr>
                <w:rFonts w:ascii="Arial" w:hAnsi="Arial" w:cs="Arial"/>
                <w:sz w:val="16"/>
                <w:szCs w:val="16"/>
              </w:rPr>
              <w:t>%8</w:t>
            </w:r>
            <w:r w:rsidRPr="006128B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188" w:type="dxa"/>
          </w:tcPr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50</w:t>
            </w:r>
            <w:r>
              <w:rPr>
                <w:rFonts w:ascii="Arial" w:hAnsi="Arial" w:cs="Arial"/>
                <w:sz w:val="16"/>
                <w:szCs w:val="16"/>
              </w:rPr>
              <w:t xml:space="preserve"> /25</w:t>
            </w:r>
          </w:p>
          <w:p w:rsidR="005B0AD3" w:rsidRDefault="005B0AD3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D188B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25/25</w:t>
            </w:r>
          </w:p>
          <w:p w:rsidR="004D188B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03535" w:rsidRPr="006128B8" w:rsidRDefault="00103535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188B" w:rsidRPr="00C23BF0" w:rsidTr="004D188B">
        <w:trPr>
          <w:trHeight w:val="255"/>
        </w:trPr>
        <w:tc>
          <w:tcPr>
            <w:tcW w:w="1805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Lo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Yee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Yau</w:t>
            </w:r>
            <w:proofErr w:type="spellEnd"/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(2015)</w:t>
            </w:r>
          </w:p>
        </w:tc>
        <w:tc>
          <w:tcPr>
            <w:tcW w:w="651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2(100%)</w:t>
            </w:r>
          </w:p>
        </w:tc>
        <w:tc>
          <w:tcPr>
            <w:tcW w:w="1701" w:type="dxa"/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PVL(50%)</w:t>
            </w:r>
          </w:p>
          <w:p w:rsidR="004D188B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Hydrocephalia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(50%)</w:t>
            </w:r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8" w:type="dxa"/>
          </w:tcPr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/30</w:t>
            </w:r>
          </w:p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 xml:space="preserve">16 </w:t>
            </w:r>
            <w:r>
              <w:rPr>
                <w:rFonts w:ascii="Arial" w:hAnsi="Arial" w:cs="Arial"/>
                <w:sz w:val="16"/>
                <w:szCs w:val="16"/>
              </w:rPr>
              <w:t>/5</w:t>
            </w:r>
          </w:p>
        </w:tc>
      </w:tr>
      <w:tr w:rsidR="004D188B" w:rsidRPr="00C23BF0" w:rsidTr="004D188B">
        <w:trPr>
          <w:trHeight w:val="255"/>
        </w:trPr>
        <w:tc>
          <w:tcPr>
            <w:tcW w:w="1805" w:type="dxa"/>
            <w:tcBorders>
              <w:bottom w:val="single" w:sz="4" w:space="0" w:color="auto"/>
            </w:tcBorders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Ozalkaya</w:t>
            </w:r>
            <w:proofErr w:type="spellEnd"/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(2016)</w:t>
            </w: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3(11,5%)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9(35%)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4(15,3%)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IVH (57%)</w:t>
            </w:r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Sepsis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(73%)</w:t>
            </w:r>
          </w:p>
          <w:p w:rsidR="004D188B" w:rsidRPr="006128B8" w:rsidRDefault="004D188B" w:rsidP="004D188B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128B8">
              <w:rPr>
                <w:rFonts w:ascii="Arial" w:hAnsi="Arial" w:cs="Arial"/>
                <w:sz w:val="16"/>
                <w:szCs w:val="16"/>
              </w:rPr>
              <w:t>Meningitis</w:t>
            </w:r>
            <w:proofErr w:type="spellEnd"/>
            <w:r w:rsidRPr="006128B8">
              <w:rPr>
                <w:rFonts w:ascii="Arial" w:hAnsi="Arial" w:cs="Arial"/>
                <w:sz w:val="16"/>
                <w:szCs w:val="16"/>
              </w:rPr>
              <w:t xml:space="preserve"> (34%)</w:t>
            </w:r>
          </w:p>
        </w:tc>
        <w:tc>
          <w:tcPr>
            <w:tcW w:w="2188" w:type="dxa"/>
            <w:tcBorders>
              <w:bottom w:val="single" w:sz="4" w:space="0" w:color="auto"/>
            </w:tcBorders>
          </w:tcPr>
          <w:p w:rsidR="004D188B" w:rsidRPr="006128B8" w:rsidRDefault="004D188B" w:rsidP="004D188B">
            <w:pPr>
              <w:spacing w:line="48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28B8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/40</w:t>
            </w:r>
          </w:p>
        </w:tc>
      </w:tr>
    </w:tbl>
    <w:p w:rsidR="00B141B5" w:rsidRPr="00B141B5" w:rsidRDefault="00B141B5" w:rsidP="00B141B5">
      <w:pPr>
        <w:spacing w:line="480" w:lineRule="auto"/>
        <w:jc w:val="both"/>
        <w:rPr>
          <w:sz w:val="24"/>
          <w:szCs w:val="24"/>
        </w:rPr>
      </w:pPr>
    </w:p>
    <w:sectPr w:rsidR="00B141B5" w:rsidRPr="00B141B5" w:rsidSect="00BB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141B5"/>
    <w:rsid w:val="00103535"/>
    <w:rsid w:val="001F247B"/>
    <w:rsid w:val="00270E91"/>
    <w:rsid w:val="002A10DA"/>
    <w:rsid w:val="00393CD6"/>
    <w:rsid w:val="004D188B"/>
    <w:rsid w:val="005B0AD3"/>
    <w:rsid w:val="006128B8"/>
    <w:rsid w:val="00A16E14"/>
    <w:rsid w:val="00B141B5"/>
    <w:rsid w:val="00BB70D0"/>
    <w:rsid w:val="00CC6E9D"/>
    <w:rsid w:val="00CE6419"/>
    <w:rsid w:val="00F97445"/>
    <w:rsid w:val="00FE1668"/>
    <w:rsid w:val="00FE1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0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141B5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2017-11-30T12:05:00Z</dcterms:created>
  <dcterms:modified xsi:type="dcterms:W3CDTF">2017-11-30T12:05:00Z</dcterms:modified>
</cp:coreProperties>
</file>