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5967" w:rsidRPr="007A5967" w:rsidRDefault="007A5967" w:rsidP="007A5967">
      <w:pPr>
        <w:spacing w:line="276" w:lineRule="auto"/>
        <w:rPr>
          <w:b/>
          <w:sz w:val="24"/>
        </w:rPr>
      </w:pPr>
      <w:r w:rsidRPr="007A5967">
        <w:rPr>
          <w:b/>
          <w:sz w:val="24"/>
        </w:rPr>
        <w:t>Abstract</w:t>
      </w:r>
    </w:p>
    <w:p w:rsidR="007A5967" w:rsidRPr="007A5967" w:rsidRDefault="007A5967" w:rsidP="007A5967">
      <w:pPr>
        <w:spacing w:line="276" w:lineRule="auto"/>
        <w:rPr>
          <w:b/>
          <w:bCs/>
          <w:sz w:val="24"/>
        </w:rPr>
      </w:pPr>
      <w:r w:rsidRPr="007A5967">
        <w:rPr>
          <w:b/>
          <w:bCs/>
          <w:sz w:val="24"/>
        </w:rPr>
        <w:t>Background</w:t>
      </w:r>
    </w:p>
    <w:p w:rsidR="007A5967" w:rsidRPr="007A5967" w:rsidRDefault="007A5967" w:rsidP="007A5967">
      <w:pPr>
        <w:spacing w:line="276" w:lineRule="auto"/>
        <w:rPr>
          <w:sz w:val="24"/>
        </w:rPr>
      </w:pPr>
      <w:r w:rsidRPr="007A5967">
        <w:rPr>
          <w:sz w:val="24"/>
        </w:rPr>
        <w:t>perinatal mortality is the sum of still birth (fetal death) and early neonatal death (ENND) i.e. death of live newborn before the age of 7 completed days. Perinatal mortality accounts three fourth of the deaths of the neonatal period and is one of the major challenges for under-five mortality. Therefore, this study was conducted to better understand the common and avoidable factors that affect perinatal mortality in Addis A</w:t>
      </w:r>
      <w:bookmarkStart w:id="0" w:name="_GoBack"/>
      <w:bookmarkEnd w:id="0"/>
      <w:r w:rsidRPr="007A5967">
        <w:rPr>
          <w:sz w:val="24"/>
        </w:rPr>
        <w:t>baba, Ethiopia.</w:t>
      </w:r>
    </w:p>
    <w:p w:rsidR="007A5967" w:rsidRPr="007A5967" w:rsidRDefault="007A5967" w:rsidP="007A5967">
      <w:pPr>
        <w:spacing w:line="276" w:lineRule="auto"/>
        <w:rPr>
          <w:b/>
          <w:bCs/>
          <w:sz w:val="24"/>
        </w:rPr>
      </w:pPr>
      <w:r w:rsidRPr="007A5967">
        <w:rPr>
          <w:b/>
          <w:bCs/>
          <w:sz w:val="24"/>
        </w:rPr>
        <w:t>Methods</w:t>
      </w:r>
    </w:p>
    <w:p w:rsidR="007A5967" w:rsidRPr="007A5967" w:rsidRDefault="007A5967" w:rsidP="007A5967">
      <w:pPr>
        <w:spacing w:line="276" w:lineRule="auto"/>
        <w:rPr>
          <w:sz w:val="24"/>
        </w:rPr>
      </w:pPr>
      <w:r w:rsidRPr="007A5967">
        <w:rPr>
          <w:sz w:val="24"/>
        </w:rPr>
        <w:t>An unmatched case control study design using secondary data as a source of information was conducted. Cases were still births or early neonatal deaths and controls were live births and neonates who were discharged alive from the hospital and did not die before the age of 7 days. The study period was from 1st January up to 30th February 2015. Epi-Info version 7.0 and SPSS Version 21 were used for data entry and analysis. Descriptive statistics, frequencies, proportions and diagrams were used to check the distribution of outcome variable and describe the study population. Logistic regression model was used to identify the important factors that are associated with perinatal mortality.</w:t>
      </w:r>
    </w:p>
    <w:p w:rsidR="007A5967" w:rsidRPr="007A5967" w:rsidRDefault="007A5967" w:rsidP="007A5967">
      <w:pPr>
        <w:spacing w:line="276" w:lineRule="auto"/>
        <w:rPr>
          <w:b/>
          <w:bCs/>
          <w:sz w:val="24"/>
        </w:rPr>
      </w:pPr>
      <w:r w:rsidRPr="007A5967">
        <w:rPr>
          <w:b/>
          <w:bCs/>
          <w:sz w:val="24"/>
        </w:rPr>
        <w:t>Results</w:t>
      </w:r>
    </w:p>
    <w:p w:rsidR="007A5967" w:rsidRPr="007A5967" w:rsidRDefault="007A5967" w:rsidP="007A5967">
      <w:pPr>
        <w:spacing w:line="276" w:lineRule="auto"/>
        <w:rPr>
          <w:sz w:val="24"/>
        </w:rPr>
      </w:pPr>
      <w:r w:rsidRPr="007A5967">
        <w:rPr>
          <w:sz w:val="24"/>
        </w:rPr>
        <w:t>A total of 1113(376 cases and 737 controls) maternal charts were reviewed. The mean age of the mothers for cases and controls were 26.47 ± 4.87 and 26.95 ± 4.68 respectively. Five hundred ninety-seven (53.6%) mothers delivered for the first time. Factors that are significantly associated with increased risk of perinatal mortality were birth interval less than 2 years, preterm delivery, anemia, congenital anomaly, previous history of early neonatal death and low birth weight. Use of partograph was also associated with decreased risk of perinatal mortality.</w:t>
      </w:r>
    </w:p>
    <w:p w:rsidR="007A5967" w:rsidRPr="007A5967" w:rsidRDefault="007A5967" w:rsidP="007A5967">
      <w:pPr>
        <w:spacing w:line="276" w:lineRule="auto"/>
        <w:rPr>
          <w:b/>
          <w:bCs/>
          <w:sz w:val="24"/>
        </w:rPr>
      </w:pPr>
      <w:r w:rsidRPr="007A5967">
        <w:rPr>
          <w:b/>
          <w:bCs/>
          <w:sz w:val="24"/>
        </w:rPr>
        <w:t>Conclusion</w:t>
      </w:r>
    </w:p>
    <w:p w:rsidR="007A5967" w:rsidRPr="007A5967" w:rsidRDefault="007A5967" w:rsidP="007A5967">
      <w:pPr>
        <w:spacing w:line="276" w:lineRule="auto"/>
        <w:rPr>
          <w:sz w:val="24"/>
        </w:rPr>
      </w:pPr>
      <w:r w:rsidRPr="007A5967">
        <w:rPr>
          <w:sz w:val="24"/>
        </w:rPr>
        <w:t>From factors that are associated with perinatal mortality, some of them can be prevented with early investigation of pregnant mothers on their antenatal care follow. Appropriate labor follow-up and monitoring with regular use of partograph, immediate newborn care and interventions to delay birth interval also minimize perinatal mortality.</w:t>
      </w:r>
    </w:p>
    <w:p w:rsidR="007A5967" w:rsidRPr="007A5967" w:rsidRDefault="007A5967" w:rsidP="007A5967">
      <w:pPr>
        <w:spacing w:line="276" w:lineRule="auto"/>
        <w:rPr>
          <w:b/>
          <w:bCs/>
          <w:sz w:val="24"/>
          <w:lang w:val="en"/>
        </w:rPr>
      </w:pPr>
      <w:r w:rsidRPr="007A5967">
        <w:rPr>
          <w:b/>
          <w:bCs/>
          <w:sz w:val="24"/>
          <w:lang w:val="en"/>
        </w:rPr>
        <w:t>Keywords</w:t>
      </w:r>
    </w:p>
    <w:p w:rsidR="007A5967" w:rsidRPr="007A5967" w:rsidRDefault="007A5967" w:rsidP="007A5967">
      <w:pPr>
        <w:spacing w:line="276" w:lineRule="auto"/>
        <w:rPr>
          <w:sz w:val="24"/>
          <w:lang w:val="en"/>
        </w:rPr>
      </w:pPr>
      <w:r w:rsidRPr="007A5967">
        <w:rPr>
          <w:sz w:val="24"/>
          <w:lang w:val="en"/>
        </w:rPr>
        <w:t>Perinatal mortality Still birth Early neonatal death</w:t>
      </w:r>
    </w:p>
    <w:p w:rsidR="00EA16B8" w:rsidRPr="007A5967" w:rsidRDefault="00EA16B8" w:rsidP="007A5967"/>
    <w:sectPr w:rsidR="00EA16B8" w:rsidRPr="007A59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967"/>
    <w:rsid w:val="007A5967"/>
    <w:rsid w:val="00EA1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B4AE"/>
  <w15:chartTrackingRefBased/>
  <w15:docId w15:val="{3AA48685-2506-443A-8790-900912EE2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A596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A596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A596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A5967"/>
    <w:rPr>
      <w:rFonts w:ascii="Times New Roman" w:eastAsia="Times New Roman" w:hAnsi="Times New Roman" w:cs="Times New Roman"/>
      <w:b/>
      <w:bCs/>
      <w:sz w:val="27"/>
      <w:szCs w:val="27"/>
    </w:rPr>
  </w:style>
  <w:style w:type="paragraph" w:customStyle="1" w:styleId="para">
    <w:name w:val="para"/>
    <w:basedOn w:val="Normal"/>
    <w:rsid w:val="007A59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eyword">
    <w:name w:val="keyword"/>
    <w:basedOn w:val="DefaultParagraphFont"/>
    <w:rsid w:val="007A59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836501">
      <w:bodyDiv w:val="1"/>
      <w:marLeft w:val="0"/>
      <w:marRight w:val="0"/>
      <w:marTop w:val="0"/>
      <w:marBottom w:val="0"/>
      <w:divBdr>
        <w:top w:val="none" w:sz="0" w:space="0" w:color="auto"/>
        <w:left w:val="none" w:sz="0" w:space="0" w:color="auto"/>
        <w:bottom w:val="none" w:sz="0" w:space="0" w:color="auto"/>
        <w:right w:val="none" w:sz="0" w:space="0" w:color="auto"/>
      </w:divBdr>
      <w:divsChild>
        <w:div w:id="1176655689">
          <w:marLeft w:val="0"/>
          <w:marRight w:val="0"/>
          <w:marTop w:val="360"/>
          <w:marBottom w:val="0"/>
          <w:divBdr>
            <w:top w:val="none" w:sz="0" w:space="0" w:color="auto"/>
            <w:left w:val="none" w:sz="0" w:space="0" w:color="auto"/>
            <w:bottom w:val="none" w:sz="0" w:space="0" w:color="auto"/>
            <w:right w:val="none" w:sz="0" w:space="0" w:color="auto"/>
          </w:divBdr>
          <w:divsChild>
            <w:div w:id="1142501136">
              <w:marLeft w:val="0"/>
              <w:marRight w:val="0"/>
              <w:marTop w:val="0"/>
              <w:marBottom w:val="0"/>
              <w:divBdr>
                <w:top w:val="none" w:sz="0" w:space="0" w:color="auto"/>
                <w:left w:val="none" w:sz="0" w:space="0" w:color="auto"/>
                <w:bottom w:val="none" w:sz="0" w:space="0" w:color="auto"/>
                <w:right w:val="none" w:sz="0" w:space="0" w:color="auto"/>
              </w:divBdr>
            </w:div>
            <w:div w:id="2123450626">
              <w:marLeft w:val="0"/>
              <w:marRight w:val="0"/>
              <w:marTop w:val="0"/>
              <w:marBottom w:val="0"/>
              <w:divBdr>
                <w:top w:val="none" w:sz="0" w:space="0" w:color="auto"/>
                <w:left w:val="none" w:sz="0" w:space="0" w:color="auto"/>
                <w:bottom w:val="none" w:sz="0" w:space="0" w:color="auto"/>
                <w:right w:val="none" w:sz="0" w:space="0" w:color="auto"/>
              </w:divBdr>
            </w:div>
            <w:div w:id="1874535334">
              <w:marLeft w:val="0"/>
              <w:marRight w:val="0"/>
              <w:marTop w:val="0"/>
              <w:marBottom w:val="0"/>
              <w:divBdr>
                <w:top w:val="none" w:sz="0" w:space="0" w:color="auto"/>
                <w:left w:val="none" w:sz="0" w:space="0" w:color="auto"/>
                <w:bottom w:val="none" w:sz="0" w:space="0" w:color="auto"/>
                <w:right w:val="none" w:sz="0" w:space="0" w:color="auto"/>
              </w:divBdr>
            </w:div>
            <w:div w:id="597710829">
              <w:marLeft w:val="0"/>
              <w:marRight w:val="0"/>
              <w:marTop w:val="0"/>
              <w:marBottom w:val="0"/>
              <w:divBdr>
                <w:top w:val="none" w:sz="0" w:space="0" w:color="auto"/>
                <w:left w:val="none" w:sz="0" w:space="0" w:color="auto"/>
                <w:bottom w:val="none" w:sz="0" w:space="0" w:color="auto"/>
                <w:right w:val="none" w:sz="0" w:space="0" w:color="auto"/>
              </w:divBdr>
            </w:div>
          </w:divsChild>
        </w:div>
        <w:div w:id="701786614">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320</Words>
  <Characters>1828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2017-09-15T11:56:00Z</dcterms:created>
  <dcterms:modified xsi:type="dcterms:W3CDTF">2017-09-15T11:59:00Z</dcterms:modified>
</cp:coreProperties>
</file>