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B" w:rsidRPr="00EB0139" w:rsidRDefault="00384A2B" w:rsidP="00384A2B">
      <w:pPr>
        <w:pStyle w:val="Heading2"/>
        <w:shd w:val="clear" w:color="auto" w:fill="FFFFFF"/>
        <w:spacing w:before="0" w:after="60" w:line="288" w:lineRule="atLeast"/>
        <w:jc w:val="center"/>
        <w:rPr>
          <w:rFonts w:asciiTheme="majorBidi" w:hAnsiTheme="majorBidi"/>
          <w:color w:val="000000" w:themeColor="text1"/>
          <w:sz w:val="28"/>
          <w:szCs w:val="28"/>
        </w:rPr>
      </w:pPr>
      <w:r w:rsidRPr="00EB0139">
        <w:rPr>
          <w:rFonts w:asciiTheme="majorBidi" w:hAnsiTheme="majorBidi"/>
          <w:color w:val="000000" w:themeColor="text1"/>
          <w:sz w:val="28"/>
          <w:szCs w:val="28"/>
        </w:rPr>
        <w:t xml:space="preserve">Marine </w:t>
      </w:r>
      <w:proofErr w:type="spellStart"/>
      <w:r w:rsidRPr="00EB0139">
        <w:rPr>
          <w:rFonts w:asciiTheme="majorBidi" w:hAnsiTheme="majorBidi"/>
          <w:color w:val="000000" w:themeColor="text1"/>
          <w:sz w:val="28"/>
          <w:szCs w:val="28"/>
        </w:rPr>
        <w:t>Glycosaminoglycans</w:t>
      </w:r>
      <w:proofErr w:type="spellEnd"/>
      <w:r w:rsidRPr="00EB0139">
        <w:rPr>
          <w:rFonts w:asciiTheme="majorBidi" w:hAnsiTheme="majorBidi"/>
          <w:color w:val="000000" w:themeColor="text1"/>
          <w:sz w:val="28"/>
          <w:szCs w:val="28"/>
        </w:rPr>
        <w:t xml:space="preserve"> </w:t>
      </w:r>
      <w:r w:rsidRPr="00EB0139">
        <w:rPr>
          <w:rStyle w:val="hps"/>
          <w:rFonts w:asciiTheme="majorBidi" w:hAnsiTheme="majorBidi"/>
          <w:color w:val="000000" w:themeColor="text1"/>
          <w:sz w:val="28"/>
          <w:szCs w:val="28"/>
        </w:rPr>
        <w:t xml:space="preserve">Compound </w:t>
      </w:r>
      <w:r w:rsidRPr="00EB0139">
        <w:rPr>
          <w:rFonts w:asciiTheme="majorBidi" w:hAnsiTheme="majorBidi"/>
          <w:color w:val="000000" w:themeColor="text1"/>
          <w:sz w:val="28"/>
          <w:szCs w:val="28"/>
        </w:rPr>
        <w:t>Anti-aging Effect on Mouse Model</w:t>
      </w:r>
    </w:p>
    <w:p w:rsidR="00384A2B" w:rsidRPr="00EB0139" w:rsidRDefault="00384A2B" w:rsidP="00384A2B">
      <w:pPr>
        <w:shd w:val="clear" w:color="auto" w:fill="FFFFFF"/>
        <w:spacing w:line="228" w:lineRule="atLeast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EB0139">
        <w:rPr>
          <w:rFonts w:asciiTheme="majorBidi" w:hAnsiTheme="majorBidi" w:cstheme="majorBidi"/>
          <w:color w:val="000000"/>
          <w:sz w:val="24"/>
          <w:szCs w:val="24"/>
        </w:rPr>
        <w:t xml:space="preserve">Saber </w:t>
      </w:r>
      <w:proofErr w:type="spellStart"/>
      <w:r w:rsidRPr="00EB0139">
        <w:rPr>
          <w:rFonts w:asciiTheme="majorBidi" w:hAnsiTheme="majorBidi" w:cstheme="majorBidi"/>
          <w:color w:val="000000"/>
          <w:sz w:val="24"/>
          <w:szCs w:val="24"/>
        </w:rPr>
        <w:t>Khodabandeh</w:t>
      </w:r>
      <w:proofErr w:type="spellEnd"/>
      <w:r w:rsidRPr="00EB0139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EB0139">
        <w:rPr>
          <w:rFonts w:asciiTheme="majorBidi" w:hAnsiTheme="majorBidi" w:cstheme="majorBidi"/>
          <w:color w:val="000000"/>
          <w:sz w:val="24"/>
          <w:szCs w:val="24"/>
        </w:rPr>
        <w:t>Roghieh</w:t>
      </w:r>
      <w:proofErr w:type="spellEnd"/>
      <w:r w:rsidRPr="00EB013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EB0139">
        <w:rPr>
          <w:rFonts w:asciiTheme="majorBidi" w:hAnsiTheme="majorBidi" w:cstheme="majorBidi"/>
          <w:color w:val="000000"/>
          <w:sz w:val="24"/>
          <w:szCs w:val="24"/>
        </w:rPr>
        <w:t>Talaei</w:t>
      </w:r>
      <w:proofErr w:type="spellEnd"/>
    </w:p>
    <w:p w:rsidR="00384A2B" w:rsidRDefault="00384A2B" w:rsidP="00384A2B">
      <w:pPr>
        <w:rPr>
          <w:rFonts w:ascii="Times" w:hAnsi="Times"/>
          <w:color w:val="000000"/>
          <w:sz w:val="20"/>
          <w:szCs w:val="20"/>
          <w:shd w:val="clear" w:color="auto" w:fill="FFFFFF"/>
        </w:rPr>
      </w:pPr>
    </w:p>
    <w:p w:rsidR="00384A2B" w:rsidRPr="00384A2B" w:rsidRDefault="00384A2B" w:rsidP="00384A2B">
      <w:pPr>
        <w:rPr>
          <w:rFonts w:asciiTheme="majorBidi" w:hAnsiTheme="majorBidi" w:cstheme="majorBidi"/>
          <w:sz w:val="24"/>
          <w:szCs w:val="24"/>
        </w:rPr>
      </w:pPr>
      <w:r w:rsidRPr="00384A2B">
        <w:rPr>
          <w:rFonts w:asciiTheme="majorBidi" w:hAnsiTheme="majorBidi" w:cstheme="majorBidi"/>
          <w:sz w:val="24"/>
          <w:szCs w:val="24"/>
        </w:rPr>
        <w:t xml:space="preserve">Sea anemones are a large and diverse population  of  coastal  marine  invertebrates  whose  habitat ranges from the tidal zone to deep water, and from tropical  to  cold  water. They can produce a large amount of bioactive materials that may act as </w:t>
      </w:r>
      <w:proofErr w:type="gramStart"/>
      <w:r w:rsidRPr="00384A2B">
        <w:rPr>
          <w:rFonts w:asciiTheme="majorBidi" w:hAnsiTheme="majorBidi" w:cstheme="majorBidi"/>
          <w:sz w:val="24"/>
          <w:szCs w:val="24"/>
        </w:rPr>
        <w:t>defense,</w:t>
      </w:r>
      <w:proofErr w:type="gramEnd"/>
      <w:r w:rsidRPr="00384A2B">
        <w:rPr>
          <w:rFonts w:asciiTheme="majorBidi" w:hAnsiTheme="majorBidi" w:cstheme="majorBidi"/>
          <w:sz w:val="24"/>
          <w:szCs w:val="24"/>
        </w:rPr>
        <w:t xml:space="preserve"> feeding, locomotion and sunlight protect mechanisms. </w:t>
      </w:r>
    </w:p>
    <w:p w:rsidR="00384A2B" w:rsidRPr="00384A2B" w:rsidRDefault="00384A2B" w:rsidP="00384A2B">
      <w:p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F4203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 major molecular mechanism governing skin aging processes has been attributed to the loss of mature collagen and increased matrix metalloproteinase expression. </w:t>
      </w:r>
      <w:proofErr w:type="spellStart"/>
      <w:r w:rsidRPr="00F42035">
        <w:rPr>
          <w:rFonts w:asciiTheme="majorBidi" w:eastAsia="Times New Roman" w:hAnsiTheme="majorBidi" w:cstheme="majorBidi"/>
          <w:color w:val="000000"/>
          <w:sz w:val="24"/>
          <w:szCs w:val="24"/>
        </w:rPr>
        <w:t>Glycosaminoglycans</w:t>
      </w:r>
      <w:proofErr w:type="spellEnd"/>
      <w:r w:rsidRPr="00F4203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(GAGs) are abundant structural components of the extracellular matrix in addition to collagen fibers</w:t>
      </w:r>
      <w:r w:rsidRPr="00384A2B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 this study, the anti-aging effect of </w:t>
      </w:r>
      <w:proofErr w:type="spellStart"/>
      <w:r w:rsidRPr="00384A2B">
        <w:rPr>
          <w:rFonts w:asciiTheme="majorBidi" w:hAnsiTheme="majorBidi" w:cstheme="majorBidi"/>
          <w:sz w:val="24"/>
          <w:szCs w:val="24"/>
        </w:rPr>
        <w:t>Glycosaminoglycans</w:t>
      </w:r>
      <w:proofErr w:type="spellEnd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(GAGs) derived </w:t>
      </w:r>
      <w:r w:rsidRPr="00384A2B">
        <w:rPr>
          <w:rFonts w:asciiTheme="majorBidi" w:hAnsiTheme="majorBidi" w:cstheme="majorBidi"/>
          <w:color w:val="000000"/>
          <w:sz w:val="24"/>
          <w:szCs w:val="24"/>
        </w:rPr>
        <w:t xml:space="preserve">from Persian Gulf Sea Anemone, </w:t>
      </w:r>
      <w:proofErr w:type="spellStart"/>
      <w:r w:rsidRPr="00384A2B">
        <w:rPr>
          <w:rFonts w:asciiTheme="majorBidi" w:hAnsiTheme="majorBidi" w:cstheme="majorBidi"/>
          <w:i/>
          <w:iCs/>
          <w:color w:val="000000"/>
          <w:sz w:val="24"/>
          <w:szCs w:val="24"/>
        </w:rPr>
        <w:t>Stichodactyla</w:t>
      </w:r>
      <w:proofErr w:type="spellEnd"/>
      <w:r w:rsidRPr="00384A2B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Pr="00384A2B">
        <w:rPr>
          <w:rFonts w:asciiTheme="majorBidi" w:hAnsiTheme="majorBidi" w:cstheme="majorBidi"/>
          <w:i/>
          <w:iCs/>
          <w:color w:val="000000"/>
          <w:sz w:val="24"/>
          <w:szCs w:val="24"/>
        </w:rPr>
        <w:t>haddoni</w:t>
      </w:r>
      <w:proofErr w:type="spellEnd"/>
      <w:r>
        <w:rPr>
          <w:rFonts w:asciiTheme="majorBidi" w:hAnsiTheme="majorBidi" w:cstheme="majorBidi"/>
          <w:i/>
          <w:iCs/>
          <w:color w:val="000000"/>
          <w:sz w:val="24"/>
          <w:szCs w:val="24"/>
        </w:rPr>
        <w:t>,</w:t>
      </w:r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examined on aging mice induced by D-</w:t>
      </w:r>
      <w:proofErr w:type="spellStart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galactose</w:t>
      </w:r>
      <w:proofErr w:type="spellEnd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.</w:t>
      </w:r>
    </w:p>
    <w:p w:rsidR="00384A2B" w:rsidRPr="00384A2B" w:rsidRDefault="00384A2B" w:rsidP="00384A2B">
      <w:pPr>
        <w:rPr>
          <w:rFonts w:asciiTheme="majorBidi" w:hAnsiTheme="majorBidi" w:cstheme="majorBidi"/>
          <w:sz w:val="24"/>
          <w:szCs w:val="24"/>
        </w:rPr>
      </w:pPr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Results showed that, injected </w:t>
      </w:r>
      <w:r w:rsidRPr="00F42035">
        <w:rPr>
          <w:rFonts w:asciiTheme="majorBidi" w:eastAsia="Times New Roman" w:hAnsiTheme="majorBidi" w:cstheme="majorBidi"/>
          <w:color w:val="000000"/>
          <w:sz w:val="24"/>
          <w:szCs w:val="24"/>
        </w:rPr>
        <w:t>GAGs</w:t>
      </w:r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could maintain the mice skin dermal thickness, collagen, </w:t>
      </w:r>
      <w:proofErr w:type="spellStart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hydroxyproline</w:t>
      </w:r>
      <w:proofErr w:type="spellEnd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Hyp</w:t>
      </w:r>
      <w:proofErr w:type="spellEnd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), and moisture content. The number of cells arrested in G0/G1 phase was significantly reduced. Molecular studies showed that, this compound could significantly increase the expression of Sirt1 and </w:t>
      </w:r>
      <w:proofErr w:type="spellStart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Cyclin</w:t>
      </w:r>
      <w:proofErr w:type="spellEnd"/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D. Decrease of </w:t>
      </w:r>
      <w:r w:rsidRPr="00384A2B">
        <w:rPr>
          <w:rFonts w:asciiTheme="majorBidi" w:hAnsiTheme="majorBidi" w:cstheme="majorBidi"/>
          <w:sz w:val="24"/>
          <w:szCs w:val="24"/>
        </w:rPr>
        <w:t xml:space="preserve">matrix metalloproteinase (MMP-1 and 2) expression also observed </w:t>
      </w:r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 skin tissue</w:t>
      </w:r>
      <w:r w:rsidRPr="00384A2B">
        <w:rPr>
          <w:rFonts w:asciiTheme="majorBidi" w:hAnsiTheme="majorBidi" w:cstheme="majorBidi"/>
          <w:sz w:val="24"/>
          <w:szCs w:val="24"/>
        </w:rPr>
        <w:t xml:space="preserve"> following GAGs injection.</w:t>
      </w:r>
    </w:p>
    <w:p w:rsidR="00384A2B" w:rsidRPr="00384A2B" w:rsidRDefault="00384A2B" w:rsidP="00384A2B">
      <w:pPr>
        <w:rPr>
          <w:rFonts w:asciiTheme="majorBidi" w:hAnsiTheme="majorBidi" w:cstheme="majorBidi"/>
          <w:sz w:val="24"/>
          <w:szCs w:val="24"/>
        </w:rPr>
      </w:pPr>
      <w:r w:rsidRPr="00384A2B">
        <w:rPr>
          <w:rFonts w:asciiTheme="majorBidi" w:hAnsiTheme="majorBidi" w:cstheme="majorBidi"/>
          <w:sz w:val="24"/>
          <w:szCs w:val="24"/>
        </w:rPr>
        <w:t xml:space="preserve"> It is reported that, the major molecular mechanism governing skin aging processes is loss of mature collagen and increased matrix metalloproteinase (MMP) expression. Our</w:t>
      </w:r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results seem to be implying that </w:t>
      </w:r>
      <w:r w:rsidRPr="00384A2B">
        <w:rPr>
          <w:rFonts w:asciiTheme="majorBidi" w:hAnsiTheme="majorBidi" w:cstheme="majorBidi"/>
          <w:sz w:val="24"/>
          <w:szCs w:val="24"/>
        </w:rPr>
        <w:t>GAGs</w:t>
      </w:r>
      <w:r w:rsidRPr="00384A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are potential marine natural anti-skin aging compounds, with great structural and molecular modifying ability.</w:t>
      </w:r>
      <w:r w:rsidRPr="00384A2B">
        <w:rPr>
          <w:rFonts w:asciiTheme="majorBidi" w:hAnsiTheme="majorBidi" w:cstheme="majorBidi"/>
          <w:sz w:val="24"/>
          <w:szCs w:val="24"/>
        </w:rPr>
        <w:t xml:space="preserve"> </w:t>
      </w:r>
    </w:p>
    <w:p w:rsidR="00475942" w:rsidRDefault="00475942"/>
    <w:sectPr w:rsidR="00475942" w:rsidSect="00475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4A2B"/>
    <w:rsid w:val="00214C5C"/>
    <w:rsid w:val="00384A2B"/>
    <w:rsid w:val="00475942"/>
    <w:rsid w:val="00D13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2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A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84A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basedOn w:val="DefaultParagraphFont"/>
    <w:rsid w:val="00384A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drkhodabandeh</dc:creator>
  <cp:lastModifiedBy>drkhodabandeh</cp:lastModifiedBy>
  <cp:revision>1</cp:revision>
  <dcterms:created xsi:type="dcterms:W3CDTF">2018-04-17T07:13:00Z</dcterms:created>
  <dcterms:modified xsi:type="dcterms:W3CDTF">2018-04-17T07:15:00Z</dcterms:modified>
</cp:coreProperties>
</file>