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267" w:rsidRDefault="00900267" w:rsidP="00900267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r w:rsidRPr="00900267">
        <w:rPr>
          <w:rFonts w:ascii="AdvOT863180fb" w:hAnsi="AdvOT863180fb" w:cs="AdvOT863180fb"/>
          <w:b/>
          <w:bCs/>
          <w:sz w:val="24"/>
          <w:szCs w:val="24"/>
        </w:rPr>
        <w:t xml:space="preserve">The </w:t>
      </w:r>
      <w:r w:rsidRPr="00900267">
        <w:rPr>
          <w:rFonts w:ascii="AdvOT863180fb+fb" w:hAnsi="AdvOT863180fb" w:cs="AdvOT863180fb+fb"/>
          <w:b/>
          <w:bCs/>
          <w:sz w:val="24"/>
          <w:szCs w:val="24"/>
        </w:rPr>
        <w:t>fi</w:t>
      </w:r>
      <w:r w:rsidRPr="00900267">
        <w:rPr>
          <w:rFonts w:ascii="AdvOT863180fb" w:hAnsi="AdvOT863180fb" w:cs="AdvOT863180fb"/>
          <w:b/>
          <w:bCs/>
          <w:sz w:val="24"/>
          <w:szCs w:val="24"/>
        </w:rPr>
        <w:t>rst report on coagulation and phospholipase A2 activities of</w:t>
      </w:r>
      <w:r>
        <w:rPr>
          <w:rFonts w:ascii="AdvOT863180fb" w:hAnsi="AdvOT863180fb" w:cs="AdvOT863180fb"/>
          <w:b/>
          <w:bCs/>
          <w:sz w:val="24"/>
          <w:szCs w:val="24"/>
        </w:rPr>
        <w:t xml:space="preserve"> </w:t>
      </w:r>
      <w:r w:rsidRPr="00900267">
        <w:rPr>
          <w:rFonts w:ascii="AdvOT863180fb" w:hAnsi="AdvOT863180fb" w:cs="AdvOT863180fb"/>
          <w:b/>
          <w:bCs/>
          <w:sz w:val="24"/>
          <w:szCs w:val="24"/>
        </w:rPr>
        <w:t>Persian Gulf lion</w:t>
      </w:r>
      <w:r w:rsidRPr="00900267">
        <w:rPr>
          <w:rFonts w:ascii="AdvOT863180fb+fb" w:hAnsi="AdvOT863180fb" w:cs="AdvOT863180fb+fb"/>
          <w:b/>
          <w:bCs/>
          <w:sz w:val="24"/>
          <w:szCs w:val="24"/>
        </w:rPr>
        <w:t>fi</w:t>
      </w:r>
      <w:r w:rsidRPr="00900267">
        <w:rPr>
          <w:rFonts w:ascii="AdvOT863180fb" w:hAnsi="AdvOT863180fb" w:cs="AdvOT863180fb"/>
          <w:b/>
          <w:bCs/>
          <w:sz w:val="24"/>
          <w:szCs w:val="24"/>
        </w:rPr>
        <w:t xml:space="preserve">sh, </w:t>
      </w:r>
      <w:r w:rsidRPr="00900267">
        <w:rPr>
          <w:rFonts w:ascii="AdvOTb92eb7df.I" w:hAnsi="AdvOTb92eb7df.I" w:cs="AdvOTb92eb7df.I"/>
          <w:b/>
          <w:bCs/>
          <w:i/>
          <w:iCs/>
          <w:sz w:val="24"/>
          <w:szCs w:val="24"/>
        </w:rPr>
        <w:t>Pterois russelli</w:t>
      </w:r>
      <w:r w:rsidRPr="00900267">
        <w:rPr>
          <w:rFonts w:ascii="AdvOT863180fb" w:hAnsi="AdvOT863180fb" w:cs="AdvOT863180fb"/>
          <w:b/>
          <w:bCs/>
          <w:sz w:val="24"/>
          <w:szCs w:val="24"/>
        </w:rPr>
        <w:t xml:space="preserve">, an Iranian venomous </w:t>
      </w:r>
      <w:r w:rsidRPr="00900267">
        <w:rPr>
          <w:rFonts w:ascii="AdvOT863180fb+fb" w:hAnsi="AdvOT863180fb" w:cs="AdvOT863180fb+fb"/>
          <w:b/>
          <w:bCs/>
          <w:sz w:val="24"/>
          <w:szCs w:val="24"/>
        </w:rPr>
        <w:t>fi</w:t>
      </w:r>
      <w:r w:rsidRPr="00900267">
        <w:rPr>
          <w:rFonts w:ascii="AdvOT863180fb" w:hAnsi="AdvOT863180fb" w:cs="AdvOT863180fb"/>
          <w:b/>
          <w:bCs/>
          <w:sz w:val="24"/>
          <w:szCs w:val="24"/>
        </w:rPr>
        <w:t>sh</w:t>
      </w:r>
    </w:p>
    <w:p w:rsidR="00900267" w:rsidRDefault="00900267" w:rsidP="00900267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</w:p>
    <w:p w:rsidR="00900267" w:rsidRPr="00900267" w:rsidRDefault="00900267" w:rsidP="00900267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00267">
        <w:rPr>
          <w:rFonts w:asciiTheme="majorBidi" w:hAnsiTheme="majorBidi" w:cstheme="majorBidi"/>
          <w:i/>
          <w:iCs/>
          <w:sz w:val="28"/>
          <w:szCs w:val="28"/>
        </w:rPr>
        <w:t>Pterois russelli</w:t>
      </w:r>
      <w:r w:rsidRPr="00900267">
        <w:rPr>
          <w:rFonts w:asciiTheme="majorBidi" w:hAnsiTheme="majorBidi" w:cstheme="majorBidi"/>
          <w:sz w:val="28"/>
          <w:szCs w:val="28"/>
        </w:rPr>
        <w:t xml:space="preserve"> is a venomous fish belonging to scorpionidae family. Regarding to high significance value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>for tracing potential therapeutic molecules and special agents from venomous marine creatures, the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>present study was aimed to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>characterization of the Persian Gulf lionfish venom.</w:t>
      </w:r>
    </w:p>
    <w:p w:rsidR="00900267" w:rsidRPr="00900267" w:rsidRDefault="00900267" w:rsidP="00900267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spellStart"/>
      <w:r w:rsidRPr="00900267">
        <w:rPr>
          <w:rFonts w:asciiTheme="majorBidi" w:hAnsiTheme="majorBidi" w:cstheme="majorBidi"/>
          <w:sz w:val="28"/>
          <w:szCs w:val="28"/>
        </w:rPr>
        <w:t>Proteolytic</w:t>
      </w:r>
      <w:proofErr w:type="spellEnd"/>
      <w:r w:rsidRPr="00900267">
        <w:rPr>
          <w:rFonts w:asciiTheme="majorBidi" w:hAnsiTheme="majorBidi" w:cstheme="majorBidi"/>
          <w:sz w:val="28"/>
          <w:szCs w:val="28"/>
        </w:rPr>
        <w:t xml:space="preserve">, phospholipase, hemolytic, coagulation, </w:t>
      </w:r>
      <w:proofErr w:type="spellStart"/>
      <w:r w:rsidRPr="00900267">
        <w:rPr>
          <w:rFonts w:asciiTheme="majorBidi" w:hAnsiTheme="majorBidi" w:cstheme="majorBidi"/>
          <w:sz w:val="28"/>
          <w:szCs w:val="28"/>
        </w:rPr>
        <w:t>edematogenic</w:t>
      </w:r>
      <w:proofErr w:type="spellEnd"/>
      <w:r w:rsidRPr="00900267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900267">
        <w:rPr>
          <w:rFonts w:asciiTheme="majorBidi" w:hAnsiTheme="majorBidi" w:cstheme="majorBidi"/>
          <w:sz w:val="28"/>
          <w:szCs w:val="28"/>
        </w:rPr>
        <w:t>dermonecrotic</w:t>
      </w:r>
      <w:proofErr w:type="spellEnd"/>
      <w:r w:rsidRPr="00900267">
        <w:rPr>
          <w:rFonts w:asciiTheme="majorBidi" w:hAnsiTheme="majorBidi" w:cstheme="majorBidi"/>
          <w:sz w:val="28"/>
          <w:szCs w:val="28"/>
        </w:rPr>
        <w:t xml:space="preserve"> activities were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 xml:space="preserve">determined for extracted venom. The LD50 of </w:t>
      </w:r>
      <w:r w:rsidRPr="00900267">
        <w:rPr>
          <w:rFonts w:asciiTheme="majorBidi" w:hAnsiTheme="majorBidi" w:cstheme="majorBidi"/>
          <w:i/>
          <w:iCs/>
          <w:sz w:val="28"/>
          <w:szCs w:val="28"/>
        </w:rPr>
        <w:t>P</w:t>
      </w:r>
      <w:r w:rsidRPr="00900267">
        <w:rPr>
          <w:rFonts w:asciiTheme="majorBidi" w:hAnsiTheme="majorBidi" w:cstheme="majorBidi"/>
          <w:sz w:val="28"/>
          <w:szCs w:val="28"/>
        </w:rPr>
        <w:t xml:space="preserve">. </w:t>
      </w:r>
      <w:r w:rsidRPr="00900267">
        <w:rPr>
          <w:rFonts w:asciiTheme="majorBidi" w:hAnsiTheme="majorBidi" w:cstheme="majorBidi"/>
          <w:i/>
          <w:iCs/>
          <w:sz w:val="28"/>
          <w:szCs w:val="28"/>
        </w:rPr>
        <w:t xml:space="preserve">russelli </w:t>
      </w:r>
      <w:r w:rsidRPr="00900267">
        <w:rPr>
          <w:rFonts w:asciiTheme="majorBidi" w:hAnsiTheme="majorBidi" w:cstheme="majorBidi"/>
          <w:sz w:val="28"/>
          <w:szCs w:val="28"/>
        </w:rPr>
        <w:t>venom was determined by intravenous injection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>in white Balb/c mice.</w:t>
      </w:r>
    </w:p>
    <w:p w:rsidR="00900267" w:rsidRPr="00900267" w:rsidRDefault="00900267" w:rsidP="00900267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00267">
        <w:rPr>
          <w:rFonts w:asciiTheme="majorBidi" w:hAnsiTheme="majorBidi" w:cstheme="majorBidi"/>
          <w:sz w:val="28"/>
          <w:szCs w:val="28"/>
        </w:rPr>
        <w:t>Phospholipase A2 activity was recorded at 20 mg of total venom. Coagulation activity on human plasma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>was shown by Prothrombin Time (PT) and activated Partial Thromboplastin Time (APTT) assays and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>coagulation visualized after 7 and 14 s respectively for 60 mg of crude venom. LD50 was calculated as</w:t>
      </w:r>
    </w:p>
    <w:p w:rsidR="00900267" w:rsidRPr="00900267" w:rsidRDefault="00900267" w:rsidP="00900267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00267">
        <w:rPr>
          <w:rFonts w:asciiTheme="majorBidi" w:hAnsiTheme="majorBidi" w:cstheme="majorBidi"/>
          <w:sz w:val="28"/>
          <w:szCs w:val="28"/>
        </w:rPr>
        <w:t>10.5 mg/kg. SDS-PAGE revealed the presence of major and minor protein bands between 6 and 205 kDa.</w:t>
      </w:r>
    </w:p>
    <w:p w:rsidR="00900267" w:rsidRPr="00900267" w:rsidRDefault="00900267" w:rsidP="00900267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00267">
        <w:rPr>
          <w:rFonts w:asciiTheme="majorBidi" w:hAnsiTheme="majorBidi" w:cstheme="majorBidi"/>
          <w:sz w:val="28"/>
          <w:szCs w:val="28"/>
        </w:rPr>
        <w:t xml:space="preserve">Different amounts of crude venom ranged from 1.87 to 30 mg showed </w:t>
      </w:r>
      <w:proofErr w:type="spellStart"/>
      <w:r w:rsidRPr="00900267">
        <w:rPr>
          <w:rFonts w:asciiTheme="majorBidi" w:hAnsiTheme="majorBidi" w:cstheme="majorBidi"/>
          <w:sz w:val="28"/>
          <w:szCs w:val="28"/>
        </w:rPr>
        <w:t>proteolytic</w:t>
      </w:r>
      <w:proofErr w:type="spellEnd"/>
      <w:r w:rsidRPr="00900267">
        <w:rPr>
          <w:rFonts w:asciiTheme="majorBidi" w:hAnsiTheme="majorBidi" w:cstheme="majorBidi"/>
          <w:sz w:val="28"/>
          <w:szCs w:val="28"/>
        </w:rPr>
        <w:t xml:space="preserve"> activity on casein. The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 xml:space="preserve">highest </w:t>
      </w:r>
      <w:proofErr w:type="spellStart"/>
      <w:r w:rsidRPr="00900267">
        <w:rPr>
          <w:rFonts w:asciiTheme="majorBidi" w:hAnsiTheme="majorBidi" w:cstheme="majorBidi"/>
          <w:sz w:val="28"/>
          <w:szCs w:val="28"/>
        </w:rPr>
        <w:t>edematic</w:t>
      </w:r>
      <w:proofErr w:type="spellEnd"/>
      <w:r w:rsidRPr="00900267">
        <w:rPr>
          <w:rFonts w:asciiTheme="majorBidi" w:hAnsiTheme="majorBidi" w:cstheme="majorBidi"/>
          <w:sz w:val="28"/>
          <w:szCs w:val="28"/>
        </w:rPr>
        <w:t xml:space="preserve"> activity was detected at 20 mg. Our findings showed that the </w:t>
      </w:r>
      <w:proofErr w:type="spellStart"/>
      <w:r w:rsidRPr="00900267">
        <w:rPr>
          <w:rFonts w:asciiTheme="majorBidi" w:hAnsiTheme="majorBidi" w:cstheme="majorBidi"/>
          <w:sz w:val="28"/>
          <w:szCs w:val="28"/>
        </w:rPr>
        <w:t>edematic</w:t>
      </w:r>
      <w:proofErr w:type="spellEnd"/>
      <w:r w:rsidRPr="00900267">
        <w:rPr>
          <w:rFonts w:asciiTheme="majorBidi" w:hAnsiTheme="majorBidi" w:cstheme="majorBidi"/>
          <w:sz w:val="28"/>
          <w:szCs w:val="28"/>
        </w:rPr>
        <w:t xml:space="preserve"> activity was dose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 xml:space="preserve">dependent and persisted for 48 h after injection. The crude venom did not </w:t>
      </w:r>
      <w:proofErr w:type="gramStart"/>
      <w:r w:rsidRPr="00900267">
        <w:rPr>
          <w:rFonts w:asciiTheme="majorBidi" w:hAnsiTheme="majorBidi" w:cstheme="majorBidi"/>
          <w:sz w:val="28"/>
          <w:szCs w:val="28"/>
        </w:rPr>
        <w:t xml:space="preserve">induce 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00267">
        <w:rPr>
          <w:rFonts w:asciiTheme="majorBidi" w:hAnsiTheme="majorBidi" w:cstheme="majorBidi"/>
          <w:sz w:val="28"/>
          <w:szCs w:val="28"/>
        </w:rPr>
        <w:t>dermonecrotic</w:t>
      </w:r>
      <w:proofErr w:type="spellEnd"/>
      <w:proofErr w:type="gramEnd"/>
      <w:r w:rsidRPr="00900267">
        <w:rPr>
          <w:rFonts w:asciiTheme="majorBidi" w:hAnsiTheme="majorBidi" w:cstheme="majorBidi"/>
          <w:sz w:val="28"/>
          <w:szCs w:val="28"/>
        </w:rPr>
        <w:t xml:space="preserve"> activity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>on rabbit skin and showed no hemolytic activity on human, mouse and rabbit erythrocytes.</w:t>
      </w:r>
    </w:p>
    <w:p w:rsidR="00DD29FE" w:rsidRPr="00900267" w:rsidRDefault="00900267" w:rsidP="00900267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900267">
        <w:rPr>
          <w:rFonts w:asciiTheme="majorBidi" w:hAnsiTheme="majorBidi" w:cstheme="majorBidi"/>
          <w:sz w:val="28"/>
          <w:szCs w:val="28"/>
        </w:rPr>
        <w:t>This is the first report for phospholipase A2 and coagulation activity in venomous fish and venomous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 xml:space="preserve">marine animals respectively. </w:t>
      </w:r>
      <w:proofErr w:type="spellStart"/>
      <w:r w:rsidRPr="00900267">
        <w:rPr>
          <w:rFonts w:asciiTheme="majorBidi" w:hAnsiTheme="majorBidi" w:cstheme="majorBidi"/>
          <w:sz w:val="28"/>
          <w:szCs w:val="28"/>
        </w:rPr>
        <w:t>Proteolytic</w:t>
      </w:r>
      <w:proofErr w:type="spellEnd"/>
      <w:r w:rsidRPr="00900267">
        <w:rPr>
          <w:rFonts w:asciiTheme="majorBidi" w:hAnsiTheme="majorBidi" w:cstheme="majorBidi"/>
          <w:sz w:val="28"/>
          <w:szCs w:val="28"/>
        </w:rPr>
        <w:t xml:space="preserve"> activity of </w:t>
      </w:r>
      <w:r w:rsidRPr="00900267">
        <w:rPr>
          <w:rFonts w:asciiTheme="majorBidi" w:hAnsiTheme="majorBidi" w:cstheme="majorBidi"/>
          <w:i/>
          <w:iCs/>
          <w:sz w:val="28"/>
          <w:szCs w:val="28"/>
        </w:rPr>
        <w:t>P. russelli</w:t>
      </w:r>
      <w:r w:rsidRPr="00900267">
        <w:rPr>
          <w:rFonts w:asciiTheme="majorBidi" w:hAnsiTheme="majorBidi" w:cstheme="majorBidi"/>
          <w:sz w:val="28"/>
          <w:szCs w:val="28"/>
        </w:rPr>
        <w:t xml:space="preserve"> venom is in accordance with the other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900267">
        <w:rPr>
          <w:rFonts w:asciiTheme="majorBidi" w:hAnsiTheme="majorBidi" w:cstheme="majorBidi"/>
          <w:sz w:val="28"/>
          <w:szCs w:val="28"/>
        </w:rPr>
        <w:t>genara</w:t>
      </w:r>
      <w:proofErr w:type="spellEnd"/>
      <w:r w:rsidRPr="00900267">
        <w:rPr>
          <w:rFonts w:asciiTheme="majorBidi" w:hAnsiTheme="majorBidi" w:cstheme="majorBidi"/>
          <w:sz w:val="28"/>
          <w:szCs w:val="28"/>
        </w:rPr>
        <w:t xml:space="preserve"> of scorpionidae family. According to venom activity on intrinsic and extrinsic coagulation pathways,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>lionfish venom would be contained an interesting pharmaceutical agent. This study is pending to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>further characterization of phospholipase A2, coagulation, and protease activities and also in vivo activity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900267">
        <w:rPr>
          <w:rFonts w:asciiTheme="majorBidi" w:hAnsiTheme="majorBidi" w:cstheme="majorBidi"/>
          <w:sz w:val="28"/>
          <w:szCs w:val="28"/>
        </w:rPr>
        <w:t>on animal model of surface and internal bleeding.</w:t>
      </w:r>
    </w:p>
    <w:sectPr w:rsidR="00DD29FE" w:rsidRPr="00900267" w:rsidSect="00C2645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863180f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863180fb+fb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dvOTb92eb7df.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0267"/>
    <w:rsid w:val="00900267"/>
    <w:rsid w:val="00B519F9"/>
    <w:rsid w:val="00C26452"/>
    <w:rsid w:val="00EB1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FD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</dc:creator>
  <cp:lastModifiedBy>Bahar</cp:lastModifiedBy>
  <cp:revision>1</cp:revision>
  <dcterms:created xsi:type="dcterms:W3CDTF">2016-11-21T07:48:00Z</dcterms:created>
  <dcterms:modified xsi:type="dcterms:W3CDTF">2016-11-21T07:57:00Z</dcterms:modified>
</cp:coreProperties>
</file>