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7F7" w:rsidRDefault="00D817F7" w:rsidP="00D817F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FRET-based sensors turn on /off on the target recognition is a rapid, sensitive and specific</w:t>
      </w:r>
    </w:p>
    <w:p w:rsidR="00D817F7" w:rsidRDefault="00D817F7" w:rsidP="00D817F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proofErr w:type="gramStart"/>
      <w:r>
        <w:rPr>
          <w:rFonts w:ascii="Times-Roman" w:hAnsi="Times-Roman" w:cs="Times-Roman"/>
          <w:sz w:val="24"/>
          <w:szCs w:val="24"/>
        </w:rPr>
        <w:t>technique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to detect different targets. </w:t>
      </w:r>
      <w:proofErr w:type="spellStart"/>
      <w:r>
        <w:rPr>
          <w:rFonts w:ascii="Times-Roman" w:hAnsi="Times-Roman" w:cs="Times-Roman"/>
          <w:sz w:val="24"/>
          <w:szCs w:val="24"/>
        </w:rPr>
        <w:t>Graphene</w:t>
      </w:r>
      <w:proofErr w:type="spellEnd"/>
      <w:r>
        <w:rPr>
          <w:rFonts w:ascii="Times-Roman" w:hAnsi="Times-Roman" w:cs="Times-Roman"/>
          <w:sz w:val="24"/>
          <w:szCs w:val="24"/>
        </w:rPr>
        <w:t xml:space="preserve"> and its composite for the quenching of fluorescent in</w:t>
      </w:r>
    </w:p>
    <w:p w:rsidR="00D817F7" w:rsidRDefault="00D817F7" w:rsidP="00D817F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FRET-based homogenous assays have been reported in many </w:t>
      </w:r>
      <w:proofErr w:type="spellStart"/>
      <w:r>
        <w:rPr>
          <w:rFonts w:ascii="Times-Roman" w:hAnsi="Times-Roman" w:cs="Times-Roman"/>
          <w:sz w:val="24"/>
          <w:szCs w:val="24"/>
        </w:rPr>
        <w:t>studies.Graphene</w:t>
      </w:r>
      <w:proofErr w:type="spellEnd"/>
      <w:r>
        <w:rPr>
          <w:rFonts w:ascii="Times-Roman" w:hAnsi="Times-Roman" w:cs="Times-Roman"/>
          <w:sz w:val="24"/>
          <w:szCs w:val="24"/>
        </w:rPr>
        <w:t>/</w:t>
      </w:r>
      <w:proofErr w:type="spellStart"/>
      <w:r>
        <w:rPr>
          <w:rFonts w:ascii="Times-Roman" w:hAnsi="Times-Roman" w:cs="Times-Roman"/>
          <w:sz w:val="24"/>
          <w:szCs w:val="24"/>
        </w:rPr>
        <w:t>graphene</w:t>
      </w:r>
      <w:proofErr w:type="spellEnd"/>
    </w:p>
    <w:p w:rsidR="00D817F7" w:rsidRDefault="00D817F7" w:rsidP="00D817F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proofErr w:type="gramStart"/>
      <w:r>
        <w:rPr>
          <w:rFonts w:ascii="Times-Roman" w:hAnsi="Times-Roman" w:cs="Times-Roman"/>
          <w:sz w:val="24"/>
          <w:szCs w:val="24"/>
        </w:rPr>
        <w:t>composites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are efficient energy transducers in FRET-based biosensors and repeatedly used in many</w:t>
      </w:r>
    </w:p>
    <w:p w:rsidR="00D817F7" w:rsidRDefault="00D817F7" w:rsidP="00D817F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proofErr w:type="gramStart"/>
      <w:r>
        <w:rPr>
          <w:rFonts w:ascii="Times-Roman" w:hAnsi="Times-Roman" w:cs="Times-Roman"/>
          <w:sz w:val="24"/>
          <w:szCs w:val="24"/>
        </w:rPr>
        <w:t>studies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up till now. In many fluorescent assays, these are used to quench the fluorescence of</w:t>
      </w:r>
    </w:p>
    <w:p w:rsidR="001F16A1" w:rsidRDefault="00D817F7" w:rsidP="00D817F7">
      <w:proofErr w:type="gramStart"/>
      <w:r>
        <w:rPr>
          <w:rFonts w:ascii="Times-Roman" w:hAnsi="Times-Roman" w:cs="Times-Roman"/>
          <w:sz w:val="24"/>
          <w:szCs w:val="24"/>
        </w:rPr>
        <w:t>labelled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single-stranded DNA when these labelled strands(DNA/RNA)are atta</w:t>
      </w:r>
      <w:bookmarkStart w:id="0" w:name="_GoBack"/>
      <w:bookmarkEnd w:id="0"/>
      <w:r>
        <w:rPr>
          <w:rFonts w:ascii="Times-Roman" w:hAnsi="Times-Roman" w:cs="Times-Roman"/>
          <w:sz w:val="24"/>
          <w:szCs w:val="24"/>
        </w:rPr>
        <w:t>ched</w:t>
      </w:r>
    </w:p>
    <w:sectPr w:rsidR="001F1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B0"/>
    <w:rsid w:val="001F16A1"/>
    <w:rsid w:val="00630908"/>
    <w:rsid w:val="006F70A2"/>
    <w:rsid w:val="007B59B0"/>
    <w:rsid w:val="00D8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>Microsoft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omics</cp:lastModifiedBy>
  <cp:revision>2</cp:revision>
  <dcterms:created xsi:type="dcterms:W3CDTF">2020-02-10T10:00:00Z</dcterms:created>
  <dcterms:modified xsi:type="dcterms:W3CDTF">2020-02-10T10:00:00Z</dcterms:modified>
</cp:coreProperties>
</file>