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fffff" w:val="clea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Title: Uric Acid, Sugar and Dark Cherries . The Astonishing Genetic Origin of the Current Obesity Epidemic and a Natural Solution. </w:t>
      </w:r>
    </w:p>
    <w:p w:rsidR="00000000" w:rsidDel="00000000" w:rsidP="00000000" w:rsidRDefault="00000000" w:rsidRPr="00000000" w14:paraId="00000001">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            </w:t>
        <w:tab/>
        <w:t xml:space="preserve">                            </w:t>
      </w:r>
      <w:r w:rsidDel="00000000" w:rsidR="00000000" w:rsidRPr="00000000">
        <w:rPr>
          <w:rFonts w:ascii="Times New Roman" w:cs="Times New Roman" w:eastAsia="Times New Roman" w:hAnsi="Times New Roman"/>
          <w:sz w:val="24"/>
          <w:szCs w:val="24"/>
          <w:rtl w:val="0"/>
        </w:rPr>
        <w:t xml:space="preserve">Name: Danny Petrasek</w:t>
      </w:r>
    </w:p>
    <w:p w:rsidR="00000000" w:rsidDel="00000000" w:rsidP="00000000" w:rsidRDefault="00000000" w:rsidRPr="00000000" w14:paraId="00000002">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California Institute of Technology</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CA 91125, USA</w:t>
      </w:r>
    </w:p>
    <w:p w:rsidR="00000000" w:rsidDel="00000000" w:rsidP="00000000" w:rsidRDefault="00000000" w:rsidRPr="00000000" w14:paraId="00000003">
      <w:pPr>
        <w:shd w:fill="ffffff" w:val="clear"/>
        <w:contextualSpacing w:val="0"/>
        <w:jc w:val="center"/>
        <w:rPr>
          <w:rFonts w:ascii="Times New Roman" w:cs="Times New Roman" w:eastAsia="Times New Roman" w:hAnsi="Times New Roman"/>
          <w:color w:val="0000ff"/>
          <w:sz w:val="36"/>
          <w:szCs w:val="36"/>
        </w:rPr>
      </w:pPr>
      <w:r w:rsidDel="00000000" w:rsidR="00000000" w:rsidRPr="00000000">
        <w:rPr>
          <w:rFonts w:ascii="Times New Roman" w:cs="Times New Roman" w:eastAsia="Times New Roman" w:hAnsi="Times New Roman"/>
          <w:color w:val="0000ff"/>
          <w:sz w:val="36"/>
          <w:szCs w:val="36"/>
          <w:rtl w:val="0"/>
        </w:rPr>
        <w:t xml:space="preserve"> </w:t>
      </w:r>
    </w:p>
    <w:p w:rsidR="00000000" w:rsidDel="00000000" w:rsidP="00000000" w:rsidRDefault="00000000" w:rsidRPr="00000000" w14:paraId="00000004">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Metabolic Syndrome also referred to as the Obesity epidemic affects 1 in 3 adults  and 1 in 5 children in North America. In addition, Metabolic syndrome is now also highly correlated to Non Alcoholic Steatohepatitis (NASH), the leading cause of cirrhosis today. Overwhelming epidemiological and physiological evidence exists that correlate an elevated serum uric acid to every aspect of the Metabolic Syndrome (Blood pressure, glucose intolerance, dyslipidemia and abdominal obesity). The mechanism of how uric acid acid induces fatty liver, insulin resistance and all the metabolic sequelae is biochemically related to sugar consumption. Historically the rise of the obesity rates parallels the rise in the consumption of sugar and has accelerated with addition of high fructose corn syrup. Humans and primates are the only mammals that suffer from metabolic syndrome and also have 5- 10 times higher uric acid levels than other mammals. The genetic origin of this difference originated 15 million years ago in the Myocene period  astonishingly as a genetic mutation that during that period was survival advantage for our biological ancestors. Dark cherries have been used to treat gout for decades. There is now abundant evidence using Dark cherry extract, from specific cultivars, that significantly normalize blood pressure , lipids and glucose. Dark cherries show great promise as a natural alternative for treating these common conditions. We will review the current evidence including  dosage and pharmacokinetics.</w:t>
      </w:r>
      <w:r w:rsidDel="00000000" w:rsidR="00000000" w:rsidRPr="00000000">
        <w:rPr>
          <w:rtl w:val="0"/>
        </w:rPr>
      </w:r>
    </w:p>
    <w:p w:rsidR="00000000" w:rsidDel="00000000" w:rsidP="00000000" w:rsidRDefault="00000000" w:rsidRPr="00000000" w14:paraId="00000005">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hd w:fill="ffffff" w:val="clear"/>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 Danny Petrasek MD PhD</w:t>
      </w:r>
    </w:p>
    <w:p w:rsidR="00000000" w:rsidDel="00000000" w:rsidP="00000000" w:rsidRDefault="00000000" w:rsidRPr="00000000" w14:paraId="00000007">
      <w:pPr>
        <w:shd w:fill="ffffff" w:val="clear"/>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8">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Danny Petrasek completed his medical training in Internal Medicine and Endocrinology at the UCLA school of Medicine. During his fellowship he also received a PhD in applied and computational science from the California Institute of Technology's (Caltech).</w:t>
      </w:r>
    </w:p>
    <w:p w:rsidR="00000000" w:rsidDel="00000000" w:rsidP="00000000" w:rsidRDefault="00000000" w:rsidRPr="00000000" w14:paraId="00000009">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director of the Global Virtual Hospital, a multi university telehealth program, he led a team of physicians, technologists and health care providers in creating a wellness and general health service via the Internet.</w:t>
      </w:r>
    </w:p>
    <w:p w:rsidR="00000000" w:rsidDel="00000000" w:rsidP="00000000" w:rsidRDefault="00000000" w:rsidRPr="00000000" w14:paraId="0000000B">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Petrasek is on the faculty in Biology and Medical Engineering at Caltech. He is the author of numerous research and review articles and also serves as an Editor for the journal Diabetes, Science and Technology.</w:t>
      </w:r>
    </w:p>
    <w:p w:rsidR="00000000" w:rsidDel="00000000" w:rsidP="00000000" w:rsidRDefault="00000000" w:rsidRPr="00000000" w14:paraId="0000000D">
      <w:pPr>
        <w:shd w:fill="ffffff" w:val="clea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hd w:fill="ffffff" w:val="clea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100 words) </w:t>
      </w:r>
    </w:p>
    <w:p w:rsidR="00000000" w:rsidDel="00000000" w:rsidP="00000000" w:rsidRDefault="00000000" w:rsidRPr="00000000" w14:paraId="0000000F">
      <w:pPr>
        <w:shd w:fill="ffffff" w:val="clea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ffffff" w:val="clea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 </w:t>
      </w:r>
    </w:p>
    <w:p w:rsidR="00000000" w:rsidDel="00000000" w:rsidP="00000000" w:rsidRDefault="00000000" w:rsidRPr="00000000" w14:paraId="00000011">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Danny Petrasek</w:t>
      </w:r>
    </w:p>
    <w:p w:rsidR="00000000" w:rsidDel="00000000" w:rsidP="00000000" w:rsidRDefault="00000000" w:rsidRPr="00000000" w14:paraId="00000012">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310 283 3977</w:t>
      </w:r>
    </w:p>
    <w:p w:rsidR="00000000" w:rsidDel="00000000" w:rsidP="00000000" w:rsidRDefault="00000000" w:rsidRPr="00000000" w14:paraId="00000013">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Twitter account:</w:t>
      </w:r>
    </w:p>
    <w:p w:rsidR="00000000" w:rsidDel="00000000" w:rsidP="00000000" w:rsidRDefault="00000000" w:rsidRPr="00000000" w14:paraId="00000014">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Linked In account:</w:t>
      </w:r>
    </w:p>
    <w:p w:rsidR="00000000" w:rsidDel="00000000" w:rsidP="00000000" w:rsidRDefault="00000000" w:rsidRPr="00000000" w14:paraId="00000015">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number:  </w:t>
      </w:r>
      <w:r w:rsidDel="00000000" w:rsidR="00000000" w:rsidRPr="00000000">
        <w:rPr>
          <w:rFonts w:ascii="Times New Roman" w:cs="Times New Roman" w:eastAsia="Times New Roman" w:hAnsi="Times New Roman"/>
          <w:color w:val="333333"/>
          <w:sz w:val="24"/>
          <w:szCs w:val="24"/>
          <w:rtl w:val="0"/>
        </w:rPr>
        <w:t xml:space="preserve">2390th of Conference Series LLC LTD) </w:t>
      </w:r>
      <w:r w:rsidDel="00000000" w:rsidR="00000000" w:rsidRPr="00000000">
        <w:rPr>
          <w:rFonts w:ascii="Times New Roman" w:cs="Times New Roman" w:eastAsia="Times New Roman" w:hAnsi="Times New Roman"/>
          <w:color w:val="333333"/>
          <w:rtl w:val="0"/>
        </w:rPr>
        <w:t xml:space="preserve">September 24-25, 2018 Montreal | </w:t>
      </w:r>
      <w:r w:rsidDel="00000000" w:rsidR="00000000" w:rsidRPr="00000000">
        <w:rPr>
          <w:rtl w:val="0"/>
        </w:rPr>
      </w:r>
    </w:p>
    <w:p w:rsidR="00000000" w:rsidDel="00000000" w:rsidP="00000000" w:rsidRDefault="00000000" w:rsidRPr="00000000" w14:paraId="00000016">
      <w:pPr>
        <w:shd w:fill="ffffff" w:val="clea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w:t>
      </w:r>
      <w:r w:rsidDel="00000000" w:rsidR="00000000" w:rsidRPr="00000000">
        <w:rPr>
          <w:rFonts w:ascii="Times New Roman" w:cs="Times New Roman" w:eastAsia="Times New Roman" w:hAnsi="Times New Roman"/>
          <w:b w:val="1"/>
          <w:sz w:val="24"/>
          <w:szCs w:val="24"/>
          <w:rtl w:val="0"/>
        </w:rPr>
        <w:t xml:space="preserve">Oral presentation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