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spacing w:line="276" w:lineRule="auto"/>
        <w:contextualSpacing w:val="0"/>
        <w:jc w:val="center"/>
      </w:pPr>
      <w:r w:rsidDel="00000000" w:rsidR="00000000" w:rsidRPr="00000000">
        <w:rPr>
          <w:sz w:val="24"/>
          <w:szCs w:val="24"/>
          <w:rtl w:val="0"/>
        </w:rPr>
        <w:t xml:space="preserve">Effectiveness of Online Tracking Facilities: The Philippines’ Foreign Aid Transparency Hub (FAiTH)</w:t>
      </w:r>
    </w:p>
    <w:p w:rsidR="00000000" w:rsidDel="00000000" w:rsidP="00000000" w:rsidRDefault="00000000" w:rsidRPr="00000000">
      <w:pPr>
        <w:spacing w:line="276" w:lineRule="auto"/>
        <w:contextualSpacing w:val="0"/>
        <w:jc w:val="center"/>
      </w:pPr>
      <w:r w:rsidDel="00000000" w:rsidR="00000000" w:rsidRPr="00000000">
        <w:rPr>
          <w:rtl w:val="0"/>
        </w:rPr>
      </w:r>
    </w:p>
    <w:p w:rsidR="00000000" w:rsidDel="00000000" w:rsidP="00000000" w:rsidRDefault="00000000" w:rsidRPr="00000000">
      <w:pPr>
        <w:spacing w:line="276" w:lineRule="auto"/>
        <w:contextualSpacing w:val="0"/>
        <w:jc w:val="center"/>
      </w:pPr>
      <w:r w:rsidDel="00000000" w:rsidR="00000000" w:rsidRPr="00000000">
        <w:rPr>
          <w:b w:val="1"/>
          <w:sz w:val="24"/>
          <w:szCs w:val="24"/>
          <w:u w:val="single"/>
          <w:rtl w:val="0"/>
        </w:rPr>
        <w:t xml:space="preserve">ABSTRACT</w:t>
      </w:r>
      <w:r w:rsidDel="00000000" w:rsidR="00000000" w:rsidRPr="00000000">
        <w:rPr>
          <w:rtl w:val="0"/>
        </w:rPr>
      </w:r>
    </w:p>
    <w:p w:rsidR="00000000" w:rsidDel="00000000" w:rsidP="00000000" w:rsidRDefault="00000000" w:rsidRPr="00000000">
      <w:pPr>
        <w:spacing w:line="276" w:lineRule="auto"/>
        <w:contextualSpacing w:val="0"/>
      </w:pPr>
      <w:r w:rsidDel="00000000" w:rsidR="00000000" w:rsidRPr="00000000">
        <w:rPr>
          <w:rtl w:val="0"/>
        </w:rPr>
      </w:r>
    </w:p>
    <w:p w:rsidR="00000000" w:rsidDel="00000000" w:rsidP="00000000" w:rsidRDefault="00000000" w:rsidRPr="00000000">
      <w:pPr>
        <w:spacing w:line="276" w:lineRule="auto"/>
        <w:contextualSpacing w:val="0"/>
        <w:jc w:val="both"/>
      </w:pPr>
      <w:r w:rsidDel="00000000" w:rsidR="00000000" w:rsidRPr="00000000">
        <w:rPr>
          <w:sz w:val="24"/>
          <w:szCs w:val="24"/>
          <w:rtl w:val="0"/>
        </w:rPr>
        <w:t xml:space="preserve">Official Development Assistance (ODA), better known as Foreign Aid, is usually the international community’s way of responding to the call of developing nations for help. The more developed countries are the ones generous when it comes to pledges and foreign aid; these usually comes after every tragedy that developing countries experience. In 2013, the Philippines experienced the strongest typhoon to ever make landfall.; it is known internationally as Typhoon Haiyan, and locally as Typhoon Yolanda. It devastated a whole city, and there are at least about 6,300 people who died from the disaster; over $300,000,000 have been donated to the country. In 2014-2015, West Africa had an Ebola Outbreak which killed over 11,000 people; they received ODA amounting to $3,000,000 as well. Lastly, Haiti experienced a devastating 7.0 magnitude earthquake in 2010, since then, they have received about $13,000,000,000. These three countries have one thing in common, they all have/had online tracking facilities to track their funds. But out of the three, only one seem to be actually transparent, which is the Ebola Tracker of ONE organization. The other two, for the Philippines and Haiti, all have discrepancies in the data provided, and there was corruption involved; big amounts of money were either unaccounted for or excluded from the data in the online facility itself.  In the case of the Philippines, there were contradicting information regarding the FAiTH hub; a primary source says that the amount of money indicated in the facility is complete, while secondary sources say otherwise. This paper sees that establishing online facilities to track ODA will only be effective and helpful if there’s strong coordination between the government and the other agencies involved in tracking the funds, and also strict monitoring of the data provided.</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rtl w:val="0"/>
        </w:rPr>
        <w:t xml:space="preserve">Sources (Publications):</w:t>
      </w:r>
    </w:p>
    <w:p w:rsidR="00000000" w:rsidDel="00000000" w:rsidP="00000000" w:rsidRDefault="00000000" w:rsidRPr="00000000">
      <w:pPr>
        <w:contextualSpacing w:val="0"/>
      </w:pPr>
      <w:r w:rsidDel="00000000" w:rsidR="00000000" w:rsidRPr="00000000">
        <w:rPr>
          <w:b w:val="1"/>
          <w:rtl w:val="0"/>
        </w:rPr>
        <w:t xml:space="preserve"> </w:t>
        <w:tab/>
        <w:t xml:space="preserve">Tarp, F. (2000). </w:t>
      </w:r>
      <w:r w:rsidDel="00000000" w:rsidR="00000000" w:rsidRPr="00000000">
        <w:rPr>
          <w:b w:val="1"/>
          <w:i w:val="1"/>
          <w:rtl w:val="0"/>
        </w:rPr>
        <w:t xml:space="preserve">Foreign Aid and Development: Lessons Learnt and Directions For The Future</w:t>
      </w:r>
      <w:r w:rsidDel="00000000" w:rsidR="00000000" w:rsidRPr="00000000">
        <w:rPr>
          <w:b w:val="1"/>
          <w:rtl w:val="0"/>
        </w:rPr>
        <w:t xml:space="preserve">. New York: Routledge. </w:t>
      </w:r>
    </w:p>
    <w:p w:rsidR="00000000" w:rsidDel="00000000" w:rsidP="00000000" w:rsidRDefault="00000000" w:rsidRPr="00000000">
      <w:pPr>
        <w:contextualSpacing w:val="0"/>
      </w:pPr>
      <w:r w:rsidDel="00000000" w:rsidR="00000000" w:rsidRPr="00000000">
        <w:rPr>
          <w:b w:val="1"/>
          <w:rtl w:val="0"/>
        </w:rPr>
        <w:t xml:space="preserve"> </w:t>
        <w:tab/>
        <w:t xml:space="preserve">Reyes, V. C., Jr. (2009). </w:t>
      </w:r>
      <w:r w:rsidDel="00000000" w:rsidR="00000000" w:rsidRPr="00000000">
        <w:rPr>
          <w:b w:val="1"/>
          <w:i w:val="1"/>
          <w:rtl w:val="0"/>
        </w:rPr>
        <w:t xml:space="preserve">Corruption and Implementation: Case Studies in Philippine Public Administration</w:t>
      </w:r>
      <w:r w:rsidDel="00000000" w:rsidR="00000000" w:rsidRPr="00000000">
        <w:rPr>
          <w:b w:val="1"/>
          <w:rtl w:val="0"/>
        </w:rPr>
        <w:t xml:space="preserve">. Quezon City: University of the Philippines. </w:t>
      </w:r>
    </w:p>
    <w:p w:rsidR="00000000" w:rsidDel="00000000" w:rsidP="00000000" w:rsidRDefault="00000000" w:rsidRPr="00000000">
      <w:pPr>
        <w:contextualSpacing w:val="0"/>
      </w:pPr>
      <w:r w:rsidDel="00000000" w:rsidR="00000000" w:rsidRPr="00000000">
        <w:rPr>
          <w:b w:val="1"/>
          <w:rtl w:val="0"/>
        </w:rPr>
        <w:t xml:space="preserve"> </w:t>
        <w:tab/>
        <w:t xml:space="preserve">Coppola, D. P. (2011). </w:t>
      </w:r>
      <w:r w:rsidDel="00000000" w:rsidR="00000000" w:rsidRPr="00000000">
        <w:rPr>
          <w:b w:val="1"/>
          <w:i w:val="1"/>
          <w:rtl w:val="0"/>
        </w:rPr>
        <w:t xml:space="preserve">Introduction to International Disaster Management</w:t>
      </w:r>
      <w:r w:rsidDel="00000000" w:rsidR="00000000" w:rsidRPr="00000000">
        <w:rPr>
          <w:b w:val="1"/>
          <w:rtl w:val="0"/>
        </w:rPr>
        <w:t xml:space="preserve">. Elsevier. </w:t>
      </w:r>
    </w:p>
    <w:p w:rsidR="00000000" w:rsidDel="00000000" w:rsidP="00000000" w:rsidRDefault="00000000" w:rsidRPr="00000000">
      <w:pPr>
        <w:contextualSpacing w:val="0"/>
      </w:pPr>
      <w:r w:rsidDel="00000000" w:rsidR="00000000" w:rsidRPr="00000000">
        <w:rPr>
          <w:rtl w:val="0"/>
        </w:rPr>
      </w:r>
    </w:p>
    <w:sectPr>
      <w:pgSz w:h="15840" w:w="12240"/>
      <w:pgMar w:bottom="1440" w:top="1440" w:left="1440" w:right="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contextualSpacing w:val="1"/>
    </w:pPr>
    <w:rPr>
      <w:sz w:val="40"/>
      <w:szCs w:val="40"/>
    </w:rPr>
  </w:style>
  <w:style w:type="paragraph" w:styleId="Heading2">
    <w:name w:val="heading 2"/>
    <w:basedOn w:val="Normal"/>
    <w:next w:val="Normal"/>
    <w:pPr>
      <w:keepNext w:val="1"/>
      <w:keepLines w:val="1"/>
      <w:spacing w:after="120" w:before="360" w:lineRule="auto"/>
      <w:contextualSpacing w:val="1"/>
    </w:pPr>
    <w:rPr>
      <w:b w:val="0"/>
      <w:sz w:val="32"/>
      <w:szCs w:val="32"/>
    </w:rPr>
  </w:style>
  <w:style w:type="paragraph" w:styleId="Heading3">
    <w:name w:val="heading 3"/>
    <w:basedOn w:val="Normal"/>
    <w:next w:val="Normal"/>
    <w:pPr>
      <w:keepNext w:val="1"/>
      <w:keepLines w:val="1"/>
      <w:spacing w:after="80" w:before="320" w:lineRule="auto"/>
      <w:contextualSpacing w:val="1"/>
    </w:pPr>
    <w:rPr>
      <w:b w:val="0"/>
      <w:color w:val="434343"/>
      <w:sz w:val="28"/>
      <w:szCs w:val="28"/>
    </w:rPr>
  </w:style>
  <w:style w:type="paragraph" w:styleId="Heading4">
    <w:name w:val="heading 4"/>
    <w:basedOn w:val="Normal"/>
    <w:next w:val="Normal"/>
    <w:pPr>
      <w:keepNext w:val="1"/>
      <w:keepLines w:val="1"/>
      <w:spacing w:after="80" w:before="280" w:lineRule="auto"/>
      <w:contextualSpacing w:val="1"/>
    </w:pPr>
    <w:rPr>
      <w:color w:val="666666"/>
      <w:sz w:val="24"/>
      <w:szCs w:val="24"/>
    </w:rPr>
  </w:style>
  <w:style w:type="paragraph" w:styleId="Heading5">
    <w:name w:val="heading 5"/>
    <w:basedOn w:val="Normal"/>
    <w:next w:val="Normal"/>
    <w:pPr>
      <w:keepNext w:val="1"/>
      <w:keepLines w:val="1"/>
      <w:spacing w:after="80" w:before="240" w:lineRule="auto"/>
      <w:contextualSpacing w:val="1"/>
    </w:pPr>
    <w:rPr>
      <w:color w:val="666666"/>
      <w:sz w:val="22"/>
      <w:szCs w:val="22"/>
    </w:rPr>
  </w:style>
  <w:style w:type="paragraph" w:styleId="Heading6">
    <w:name w:val="heading 6"/>
    <w:basedOn w:val="Normal"/>
    <w:next w:val="Normal"/>
    <w:pPr>
      <w:keepNext w:val="1"/>
      <w:keepLines w:val="1"/>
      <w:spacing w:after="80" w:before="240" w:lineRule="auto"/>
      <w:contextualSpacing w:val="1"/>
    </w:pPr>
    <w:rPr>
      <w:i w:val="1"/>
      <w:color w:val="666666"/>
      <w:sz w:val="22"/>
      <w:szCs w:val="22"/>
    </w:rPr>
  </w:style>
  <w:style w:type="paragraph" w:styleId="Title">
    <w:name w:val="Title"/>
    <w:basedOn w:val="Normal"/>
    <w:next w:val="Normal"/>
    <w:pPr>
      <w:keepNext w:val="1"/>
      <w:keepLines w:val="1"/>
      <w:spacing w:after="60" w:before="0" w:lineRule="auto"/>
      <w:contextualSpacing w:val="1"/>
    </w:pPr>
    <w:rPr>
      <w:sz w:val="52"/>
      <w:szCs w:val="52"/>
    </w:rPr>
  </w:style>
  <w:style w:type="paragraph" w:styleId="Subtitle">
    <w:name w:val="Subtitle"/>
    <w:basedOn w:val="Normal"/>
    <w:next w:val="Normal"/>
    <w:pPr>
      <w:keepNext w:val="1"/>
      <w:keepLines w:val="1"/>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