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FE2" w:rsidRPr="003C2201" w:rsidRDefault="00D36FE2" w:rsidP="00A466B2">
      <w:pPr>
        <w:rPr>
          <w:rFonts w:asciiTheme="majorBidi" w:hAnsiTheme="majorBidi" w:cstheme="majorBidi"/>
          <w:b/>
          <w:bCs/>
          <w:sz w:val="32"/>
          <w:szCs w:val="32"/>
          <w:lang w:bidi="he-IL"/>
        </w:rPr>
      </w:pPr>
      <w:r w:rsidRPr="003C2201">
        <w:rPr>
          <w:rFonts w:asciiTheme="majorBidi" w:hAnsiTheme="majorBidi" w:cstheme="majorBidi"/>
          <w:sz w:val="28"/>
          <w:szCs w:val="28"/>
        </w:rPr>
        <w:t>Hybrid polymeric-liposomal matrix as a local delivery system for oral cancer</w:t>
      </w:r>
      <w:r w:rsidR="00A466B2" w:rsidRPr="003C2201">
        <w:rPr>
          <w:rFonts w:asciiTheme="majorBidi" w:hAnsiTheme="majorBidi" w:cstheme="majorBidi"/>
          <w:sz w:val="28"/>
          <w:szCs w:val="28"/>
          <w:lang w:bidi="he-IL"/>
        </w:rPr>
        <w:t xml:space="preserve"> </w:t>
      </w:r>
    </w:p>
    <w:p w:rsidR="00D36FE2" w:rsidRPr="003C2201" w:rsidRDefault="00D36FE2" w:rsidP="00D36FE2">
      <w:pPr>
        <w:jc w:val="center"/>
        <w:rPr>
          <w:rFonts w:asciiTheme="majorBidi" w:hAnsiTheme="majorBidi" w:cstheme="majorBidi"/>
          <w:sz w:val="24"/>
          <w:szCs w:val="24"/>
        </w:rPr>
      </w:pPr>
      <w:r w:rsidRPr="003C2201">
        <w:rPr>
          <w:rFonts w:asciiTheme="majorBidi" w:hAnsiTheme="majorBidi" w:cstheme="majorBidi"/>
          <w:sz w:val="24"/>
          <w:szCs w:val="24"/>
        </w:rPr>
        <w:t>Name: Mohammed Alyan</w:t>
      </w:r>
    </w:p>
    <w:p w:rsidR="00D36FE2" w:rsidRPr="003C2201" w:rsidRDefault="003C2201" w:rsidP="00C61D92">
      <w:pPr>
        <w:ind w:left="720"/>
        <w:jc w:val="center"/>
        <w:rPr>
          <w:rFonts w:asciiTheme="majorBidi" w:hAnsiTheme="majorBidi" w:cstheme="majorBidi"/>
          <w:sz w:val="24"/>
          <w:szCs w:val="24"/>
        </w:rPr>
      </w:pPr>
      <w:r w:rsidRPr="003C2201">
        <w:rPr>
          <w:rFonts w:asciiTheme="majorBidi" w:hAnsiTheme="majorBidi" w:cstheme="majorBidi"/>
          <w:sz w:val="24"/>
          <w:szCs w:val="24"/>
        </w:rPr>
        <w:t>Department</w:t>
      </w:r>
      <w:r w:rsidR="00C61D92" w:rsidRPr="003C2201">
        <w:rPr>
          <w:rFonts w:asciiTheme="majorBidi" w:hAnsiTheme="majorBidi" w:cstheme="majorBidi"/>
          <w:sz w:val="24"/>
          <w:szCs w:val="24"/>
        </w:rPr>
        <w:t xml:space="preserve"> of </w:t>
      </w:r>
      <w:r w:rsidR="00C61D92" w:rsidRPr="003C2201">
        <w:rPr>
          <w:rFonts w:asciiTheme="majorBidi" w:hAnsiTheme="majorBidi" w:cstheme="majorBidi"/>
          <w:sz w:val="24"/>
          <w:szCs w:val="24"/>
        </w:rPr>
        <w:t xml:space="preserve">Chemical </w:t>
      </w:r>
      <w:r w:rsidR="00C61D92" w:rsidRPr="003C2201">
        <w:rPr>
          <w:rFonts w:asciiTheme="majorBidi" w:hAnsiTheme="majorBidi" w:cstheme="majorBidi"/>
          <w:sz w:val="24"/>
          <w:szCs w:val="24"/>
        </w:rPr>
        <w:t xml:space="preserve">Engineering, </w:t>
      </w:r>
      <w:proofErr w:type="spellStart"/>
      <w:r w:rsidR="00C61D92" w:rsidRPr="003C2201">
        <w:rPr>
          <w:rFonts w:asciiTheme="majorBidi" w:hAnsiTheme="majorBidi" w:cstheme="majorBidi"/>
          <w:sz w:val="24"/>
          <w:szCs w:val="24"/>
        </w:rPr>
        <w:t>Technion</w:t>
      </w:r>
      <w:proofErr w:type="spellEnd"/>
      <w:r w:rsidR="00C61D92" w:rsidRPr="003C2201">
        <w:rPr>
          <w:rFonts w:asciiTheme="majorBidi" w:hAnsiTheme="majorBidi" w:cstheme="majorBidi"/>
          <w:sz w:val="24"/>
          <w:szCs w:val="24"/>
          <w:shd w:val="clear" w:color="auto" w:fill="FFFFFF"/>
        </w:rPr>
        <w:t>-</w:t>
      </w:r>
      <w:r w:rsidR="00C61D92" w:rsidRPr="003C2201">
        <w:rPr>
          <w:rFonts w:asciiTheme="majorBidi" w:hAnsiTheme="majorBidi" w:cstheme="majorBidi"/>
          <w:sz w:val="24"/>
          <w:szCs w:val="24"/>
          <w:shd w:val="clear" w:color="auto" w:fill="FFFFFF"/>
        </w:rPr>
        <w:t>Israel Institute of Technology</w:t>
      </w:r>
      <w:r w:rsidR="00C61D92" w:rsidRPr="003C2201">
        <w:rPr>
          <w:rFonts w:asciiTheme="majorBidi" w:hAnsiTheme="majorBidi" w:cstheme="majorBidi"/>
          <w:sz w:val="24"/>
          <w:szCs w:val="24"/>
          <w:shd w:val="clear" w:color="auto" w:fill="FFFFFF"/>
        </w:rPr>
        <w:t>, 3200003, Israel</w:t>
      </w:r>
    </w:p>
    <w:p w:rsidR="00D36FE2" w:rsidRPr="003C2201" w:rsidRDefault="00D36FE2" w:rsidP="00D36FE2">
      <w:pPr>
        <w:shd w:val="clear" w:color="auto" w:fill="FFFFFF"/>
        <w:spacing w:after="0" w:line="240" w:lineRule="auto"/>
        <w:rPr>
          <w:rFonts w:asciiTheme="majorBidi" w:eastAsia="Times New Roman" w:hAnsiTheme="majorBidi" w:cstheme="majorBidi"/>
          <w:color w:val="222222"/>
          <w:sz w:val="24"/>
          <w:szCs w:val="24"/>
        </w:rPr>
      </w:pPr>
    </w:p>
    <w:p w:rsidR="00D36FE2" w:rsidRPr="003C2201" w:rsidRDefault="00D36FE2" w:rsidP="00D36FE2">
      <w:pPr>
        <w:shd w:val="clear" w:color="auto" w:fill="FFFFFF"/>
        <w:spacing w:after="0" w:line="240" w:lineRule="auto"/>
        <w:rPr>
          <w:rFonts w:asciiTheme="majorBidi" w:eastAsia="Times New Roman" w:hAnsiTheme="majorBidi" w:cstheme="majorBidi"/>
          <w:color w:val="222222"/>
          <w:sz w:val="24"/>
          <w:szCs w:val="24"/>
        </w:rPr>
      </w:pPr>
    </w:p>
    <w:p w:rsidR="00D36FE2" w:rsidRPr="003C2201" w:rsidRDefault="00D36FE2" w:rsidP="00D36FE2">
      <w:pPr>
        <w:shd w:val="clear" w:color="auto" w:fill="FFFFFF"/>
        <w:spacing w:after="0" w:line="240" w:lineRule="auto"/>
        <w:jc w:val="both"/>
        <w:rPr>
          <w:rFonts w:asciiTheme="majorBidi" w:eastAsia="Times New Roman" w:hAnsiTheme="majorBidi" w:cstheme="majorBidi"/>
          <w:color w:val="222222"/>
          <w:sz w:val="24"/>
          <w:szCs w:val="24"/>
        </w:rPr>
      </w:pPr>
      <w:r w:rsidRPr="003C2201">
        <w:rPr>
          <w:rFonts w:asciiTheme="majorBidi" w:eastAsia="Times New Roman" w:hAnsiTheme="majorBidi" w:cstheme="majorBidi"/>
          <w:color w:val="222222"/>
          <w:sz w:val="24"/>
          <w:szCs w:val="24"/>
        </w:rPr>
        <w:t xml:space="preserve">         Oral cancer is the sixth most prevalent cancer worldwide. Specifically, squamous cell carcinoma (SCC) accounts for over 90% of all head and neck cancers, and the overall survival rates are only 40–50%. Over the past decade incidences of oral cancers have risen by 35%, with limited treatment modalities. Administering anti-cancer agents in close proximity to the cancerous lesion has proven clinically effective when dealing with head and neck tumors. To date, no drug delivery system for the controlled administration of anti-cancer agents to the oral cavity exists in the clinic. Herein we propose a new type of hybrid system, composed of bio-adhesive polymeric matrixes (alginate) that harbor drug-loaded lipid nanoparticles. The polymeric matrix is engineered to adhere to the oral mucosa for the duration of the drug release, and the nanoparticles (liposomes) are designed to penetrate the tissue and release different therapeutic agents (chemotherapy/ proteins).</w:t>
      </w:r>
    </w:p>
    <w:p w:rsidR="00D36FE2" w:rsidRPr="003C2201" w:rsidRDefault="00D36FE2" w:rsidP="00D36FE2">
      <w:pPr>
        <w:shd w:val="clear" w:color="auto" w:fill="FFFFFF"/>
        <w:spacing w:after="0" w:line="240" w:lineRule="auto"/>
        <w:jc w:val="both"/>
        <w:rPr>
          <w:rFonts w:asciiTheme="majorBidi" w:eastAsia="Times New Roman" w:hAnsiTheme="majorBidi" w:cstheme="majorBidi"/>
          <w:color w:val="222222"/>
          <w:sz w:val="24"/>
          <w:szCs w:val="24"/>
        </w:rPr>
      </w:pPr>
      <w:r w:rsidRPr="003C2201">
        <w:rPr>
          <w:rFonts w:asciiTheme="majorBidi" w:eastAsia="Times New Roman" w:hAnsiTheme="majorBidi" w:cstheme="majorBidi"/>
          <w:color w:val="222222"/>
          <w:sz w:val="24"/>
          <w:szCs w:val="24"/>
        </w:rPr>
        <w:t xml:space="preserve">Our system successfully reduced tumor size by more than 50%. Additionally, we demonstrate the liposomes’ potential to act as </w:t>
      </w:r>
      <w:proofErr w:type="spellStart"/>
      <w:r w:rsidRPr="003C2201">
        <w:rPr>
          <w:rFonts w:asciiTheme="majorBidi" w:eastAsia="Times New Roman" w:hAnsiTheme="majorBidi" w:cstheme="majorBidi"/>
          <w:color w:val="222222"/>
          <w:sz w:val="24"/>
          <w:szCs w:val="24"/>
        </w:rPr>
        <w:t>theranostic</w:t>
      </w:r>
      <w:proofErr w:type="spellEnd"/>
      <w:r w:rsidRPr="003C2201">
        <w:rPr>
          <w:rFonts w:asciiTheme="majorBidi" w:eastAsia="Times New Roman" w:hAnsiTheme="majorBidi" w:cstheme="majorBidi"/>
          <w:color w:val="222222"/>
          <w:sz w:val="24"/>
          <w:szCs w:val="24"/>
        </w:rPr>
        <w:t xml:space="preserve"> agents by encapsulating the contrast agent, Gadolinium. This dual potential of the fabricated liposomes paves the way for therapeutic as well as diagnostic modalities for early detection and treatment of oral cancer.</w:t>
      </w:r>
    </w:p>
    <w:p w:rsidR="00FD3E59" w:rsidRPr="003C2201" w:rsidRDefault="00FD3E59" w:rsidP="00D36FE2">
      <w:pPr>
        <w:jc w:val="both"/>
        <w:rPr>
          <w:rFonts w:asciiTheme="majorBidi" w:hAnsiTheme="majorBidi" w:cstheme="majorBidi"/>
        </w:rPr>
      </w:pPr>
    </w:p>
    <w:p w:rsidR="00D36FE2" w:rsidRPr="003C2201" w:rsidRDefault="00D36FE2" w:rsidP="00D36FE2">
      <w:pPr>
        <w:jc w:val="both"/>
        <w:rPr>
          <w:rFonts w:asciiTheme="majorBidi" w:hAnsiTheme="majorBidi" w:cstheme="majorBidi"/>
        </w:rPr>
      </w:pPr>
    </w:p>
    <w:p w:rsidR="00D36FE2" w:rsidRPr="003C2201" w:rsidRDefault="00D36FE2" w:rsidP="00D36FE2">
      <w:pPr>
        <w:jc w:val="both"/>
        <w:rPr>
          <w:rFonts w:asciiTheme="majorBidi" w:hAnsiTheme="majorBidi" w:cstheme="majorBidi"/>
          <w:b/>
        </w:rPr>
      </w:pPr>
      <w:r w:rsidRPr="003C2201">
        <w:rPr>
          <w:rFonts w:asciiTheme="majorBidi" w:hAnsiTheme="majorBidi" w:cstheme="majorBidi"/>
          <w:b/>
        </w:rPr>
        <w:t>Biography</w:t>
      </w:r>
    </w:p>
    <w:p w:rsidR="00D36FE2" w:rsidRPr="008D56B6" w:rsidRDefault="00C61D92" w:rsidP="008D56B6">
      <w:pPr>
        <w:rPr>
          <w:rFonts w:asciiTheme="majorBidi" w:hAnsiTheme="majorBidi" w:cstheme="majorBidi"/>
          <w:sz w:val="24"/>
          <w:szCs w:val="24"/>
        </w:rPr>
      </w:pPr>
      <w:r w:rsidRPr="003C2201">
        <w:rPr>
          <w:rFonts w:asciiTheme="majorBidi" w:hAnsiTheme="majorBidi" w:cstheme="majorBidi"/>
          <w:sz w:val="24"/>
          <w:szCs w:val="24"/>
        </w:rPr>
        <w:t xml:space="preserve">Mohammed received his </w:t>
      </w:r>
      <w:proofErr w:type="spellStart"/>
      <w:proofErr w:type="gramStart"/>
      <w:r w:rsidRPr="003C2201">
        <w:rPr>
          <w:rFonts w:asciiTheme="majorBidi" w:hAnsiTheme="majorBidi" w:cstheme="majorBidi"/>
          <w:sz w:val="24"/>
          <w:szCs w:val="24"/>
        </w:rPr>
        <w:t>B.Sc</w:t>
      </w:r>
      <w:proofErr w:type="spellEnd"/>
      <w:proofErr w:type="gramEnd"/>
      <w:r w:rsidRPr="003C2201">
        <w:rPr>
          <w:rFonts w:asciiTheme="majorBidi" w:hAnsiTheme="majorBidi" w:cstheme="majorBidi"/>
          <w:sz w:val="24"/>
          <w:szCs w:val="24"/>
        </w:rPr>
        <w:t xml:space="preserve"> in</w:t>
      </w:r>
      <w:r w:rsidR="00D36FE2" w:rsidRPr="003C2201">
        <w:rPr>
          <w:rFonts w:asciiTheme="majorBidi" w:hAnsiTheme="majorBidi" w:cstheme="majorBidi"/>
          <w:sz w:val="24"/>
          <w:szCs w:val="24"/>
        </w:rPr>
        <w:t xml:space="preserve"> Pharmaceutical Engineering from </w:t>
      </w:r>
      <w:proofErr w:type="spellStart"/>
      <w:r w:rsidR="00D36FE2" w:rsidRPr="003C2201">
        <w:rPr>
          <w:rFonts w:asciiTheme="majorBidi" w:hAnsiTheme="majorBidi" w:cstheme="majorBidi"/>
          <w:sz w:val="24"/>
          <w:szCs w:val="24"/>
        </w:rPr>
        <w:t>Azrieli</w:t>
      </w:r>
      <w:proofErr w:type="spellEnd"/>
      <w:r w:rsidR="00D36FE2" w:rsidRPr="003C2201">
        <w:rPr>
          <w:rFonts w:asciiTheme="majorBidi" w:hAnsiTheme="majorBidi" w:cstheme="majorBidi"/>
          <w:sz w:val="24"/>
          <w:szCs w:val="24"/>
        </w:rPr>
        <w:t xml:space="preserve"> – College of</w:t>
      </w:r>
      <w:r w:rsidR="009F5CA7" w:rsidRPr="003C2201">
        <w:rPr>
          <w:rFonts w:asciiTheme="majorBidi" w:hAnsiTheme="majorBidi" w:cstheme="majorBidi"/>
          <w:sz w:val="24"/>
          <w:szCs w:val="24"/>
        </w:rPr>
        <w:t xml:space="preserve"> Engineering, Jerusalem, Israel</w:t>
      </w:r>
      <w:r w:rsidRPr="003C2201">
        <w:rPr>
          <w:rFonts w:asciiTheme="majorBidi" w:hAnsiTheme="majorBidi" w:cstheme="majorBidi"/>
          <w:sz w:val="24"/>
          <w:szCs w:val="24"/>
        </w:rPr>
        <w:t xml:space="preserve"> (2014),</w:t>
      </w:r>
      <w:r w:rsidR="009F5CA7" w:rsidRPr="003C2201">
        <w:rPr>
          <w:rFonts w:asciiTheme="majorBidi" w:hAnsiTheme="majorBidi" w:cstheme="majorBidi"/>
          <w:sz w:val="24"/>
          <w:szCs w:val="24"/>
        </w:rPr>
        <w:t xml:space="preserve"> and</w:t>
      </w:r>
      <w:r w:rsidR="003C2201" w:rsidRPr="003C2201">
        <w:rPr>
          <w:rFonts w:asciiTheme="majorBidi" w:hAnsiTheme="majorBidi" w:cstheme="majorBidi"/>
          <w:sz w:val="24"/>
          <w:szCs w:val="24"/>
        </w:rPr>
        <w:t xml:space="preserve"> his</w:t>
      </w:r>
      <w:r w:rsidR="009F5CA7" w:rsidRPr="003C2201">
        <w:rPr>
          <w:rFonts w:asciiTheme="majorBidi" w:hAnsiTheme="majorBidi" w:cstheme="majorBidi"/>
          <w:sz w:val="24"/>
          <w:szCs w:val="24"/>
        </w:rPr>
        <w:t xml:space="preserve"> </w:t>
      </w:r>
      <w:r w:rsidR="00D36FE2" w:rsidRPr="003C2201">
        <w:rPr>
          <w:rFonts w:asciiTheme="majorBidi" w:hAnsiTheme="majorBidi" w:cstheme="majorBidi"/>
          <w:sz w:val="24"/>
          <w:szCs w:val="24"/>
        </w:rPr>
        <w:t>MSc</w:t>
      </w:r>
      <w:r w:rsidR="003C2201" w:rsidRPr="003C2201">
        <w:rPr>
          <w:rFonts w:asciiTheme="majorBidi" w:hAnsiTheme="majorBidi" w:cstheme="majorBidi"/>
          <w:sz w:val="24"/>
          <w:szCs w:val="24"/>
        </w:rPr>
        <w:t xml:space="preserve"> in Medicinal Chemistry from the Hebrew University</w:t>
      </w:r>
      <w:r w:rsidR="00D36FE2" w:rsidRPr="003C2201">
        <w:rPr>
          <w:rFonts w:asciiTheme="majorBidi" w:hAnsiTheme="majorBidi" w:cstheme="majorBidi"/>
          <w:sz w:val="24"/>
          <w:szCs w:val="24"/>
        </w:rPr>
        <w:t>, Jerusalem, Israel</w:t>
      </w:r>
      <w:r w:rsidR="003C2201" w:rsidRPr="003C2201">
        <w:rPr>
          <w:rFonts w:asciiTheme="majorBidi" w:hAnsiTheme="majorBidi" w:cstheme="majorBidi"/>
          <w:sz w:val="24"/>
          <w:szCs w:val="24"/>
        </w:rPr>
        <w:t xml:space="preserve"> (2017)</w:t>
      </w:r>
      <w:r w:rsidR="00076519" w:rsidRPr="003C2201">
        <w:rPr>
          <w:rFonts w:asciiTheme="majorBidi" w:hAnsiTheme="majorBidi" w:cstheme="majorBidi"/>
          <w:sz w:val="24"/>
          <w:szCs w:val="24"/>
        </w:rPr>
        <w:t>.</w:t>
      </w:r>
      <w:r w:rsidR="00415506" w:rsidRPr="003C2201">
        <w:rPr>
          <w:rFonts w:asciiTheme="majorBidi" w:hAnsiTheme="majorBidi" w:cstheme="majorBidi"/>
          <w:sz w:val="24"/>
          <w:szCs w:val="24"/>
        </w:rPr>
        <w:t xml:space="preserve">                                                 </w:t>
      </w:r>
      <w:r w:rsidR="009F5CA7" w:rsidRPr="003C2201">
        <w:rPr>
          <w:rFonts w:asciiTheme="majorBidi" w:hAnsiTheme="majorBidi" w:cstheme="majorBidi"/>
          <w:sz w:val="24"/>
          <w:szCs w:val="24"/>
        </w:rPr>
        <w:br/>
      </w:r>
      <w:r w:rsidR="00D36FE2" w:rsidRPr="003C2201">
        <w:rPr>
          <w:rFonts w:asciiTheme="majorBidi" w:hAnsiTheme="majorBidi" w:cstheme="majorBidi"/>
          <w:sz w:val="24"/>
          <w:szCs w:val="24"/>
        </w:rPr>
        <w:t>He is co-author of two papers from his MSc</w:t>
      </w:r>
      <w:r w:rsidR="003C2201" w:rsidRPr="003C2201">
        <w:rPr>
          <w:rFonts w:asciiTheme="majorBidi" w:hAnsiTheme="majorBidi" w:cstheme="majorBidi"/>
          <w:sz w:val="24"/>
          <w:szCs w:val="24"/>
        </w:rPr>
        <w:t xml:space="preserve"> studies</w:t>
      </w:r>
      <w:r w:rsidR="009F5CA7" w:rsidRPr="003C2201">
        <w:rPr>
          <w:rFonts w:asciiTheme="majorBidi" w:hAnsiTheme="majorBidi" w:cstheme="majorBidi"/>
          <w:sz w:val="24"/>
          <w:szCs w:val="24"/>
        </w:rPr>
        <w:t>.</w:t>
      </w:r>
      <w:r w:rsidR="008F20FF" w:rsidRPr="003C2201">
        <w:rPr>
          <w:rFonts w:asciiTheme="majorBidi" w:hAnsiTheme="majorBidi" w:cstheme="majorBidi"/>
          <w:sz w:val="24"/>
          <w:szCs w:val="24"/>
        </w:rPr>
        <w:br/>
      </w:r>
      <w:r w:rsidR="00D36FE2" w:rsidRPr="003C2201">
        <w:rPr>
          <w:rFonts w:asciiTheme="majorBidi" w:hAnsiTheme="majorBidi" w:cstheme="majorBidi"/>
          <w:sz w:val="24"/>
          <w:szCs w:val="24"/>
        </w:rPr>
        <w:t>His doctoral research is multi-disciplinary, at the interface of nanotechnology, engineering and medicine. Specifically, Mohammed is devoting his efforts towards developing a new approach for treating metastatic O</w:t>
      </w:r>
      <w:r w:rsidR="008F20FF" w:rsidRPr="003C2201">
        <w:rPr>
          <w:rFonts w:asciiTheme="majorBidi" w:hAnsiTheme="majorBidi" w:cstheme="majorBidi"/>
          <w:sz w:val="24"/>
          <w:szCs w:val="24"/>
        </w:rPr>
        <w:t>ral Cancer with nanotechnology.</w:t>
      </w:r>
    </w:p>
    <w:p w:rsidR="00D36FE2" w:rsidRPr="003C2201" w:rsidRDefault="00D36FE2" w:rsidP="008D56B6">
      <w:pPr>
        <w:autoSpaceDE w:val="0"/>
        <w:autoSpaceDN w:val="0"/>
        <w:adjustRightInd w:val="0"/>
        <w:rPr>
          <w:rFonts w:asciiTheme="majorBidi" w:hAnsiTheme="majorBidi" w:cstheme="majorBidi"/>
          <w:lang w:val="en-NZ"/>
        </w:rPr>
      </w:pPr>
      <w:r w:rsidRPr="003C2201">
        <w:rPr>
          <w:rFonts w:asciiTheme="majorBidi" w:hAnsiTheme="majorBidi" w:cstheme="majorBidi"/>
          <w:b/>
          <w:lang w:val="en-NZ"/>
        </w:rPr>
        <w:t xml:space="preserve">Presenting author details </w:t>
      </w:r>
      <w:r w:rsidRPr="003C2201">
        <w:rPr>
          <w:rFonts w:asciiTheme="majorBidi" w:hAnsiTheme="majorBidi" w:cstheme="majorBidi"/>
          <w:b/>
          <w:lang w:val="en-NZ"/>
        </w:rPr>
        <w:br/>
      </w:r>
      <w:r w:rsidRPr="003C2201">
        <w:rPr>
          <w:rFonts w:asciiTheme="majorBidi" w:hAnsiTheme="majorBidi" w:cstheme="majorBidi"/>
          <w:lang w:val="en-NZ"/>
        </w:rPr>
        <w:t>Full name: Mohammed Alyan</w:t>
      </w:r>
      <w:r w:rsidRPr="003C2201">
        <w:rPr>
          <w:rFonts w:asciiTheme="majorBidi" w:hAnsiTheme="majorBidi" w:cstheme="majorBidi"/>
          <w:lang w:val="en-NZ"/>
        </w:rPr>
        <w:br/>
        <w:t>Contact number:+972549032938</w:t>
      </w:r>
      <w:r w:rsidRPr="003C2201">
        <w:rPr>
          <w:rFonts w:asciiTheme="majorBidi" w:hAnsiTheme="majorBidi" w:cstheme="majorBidi"/>
          <w:lang w:val="en-NZ"/>
        </w:rPr>
        <w:br/>
        <w:t>Twitter account:</w:t>
      </w:r>
      <w:r w:rsidRPr="003C2201">
        <w:rPr>
          <w:rFonts w:asciiTheme="majorBidi" w:hAnsiTheme="majorBidi" w:cstheme="majorBidi"/>
          <w:lang w:val="en-NZ"/>
        </w:rPr>
        <w:br/>
        <w:t>Linked In account:</w:t>
      </w:r>
      <w:r w:rsidR="003C2201">
        <w:rPr>
          <w:rFonts w:asciiTheme="majorBidi" w:hAnsiTheme="majorBidi" w:cstheme="majorBidi"/>
          <w:lang w:val="en-NZ"/>
        </w:rPr>
        <w:t xml:space="preserve"> </w:t>
      </w:r>
      <w:hyperlink r:id="rId4" w:history="1">
        <w:r w:rsidR="003C2201">
          <w:rPr>
            <w:rStyle w:val="Hyperlink"/>
            <w:rFonts w:ascii="Segoe UI" w:hAnsi="Segoe UI" w:cs="Segoe UI"/>
            <w:color w:val="0073B1"/>
            <w:sz w:val="21"/>
            <w:szCs w:val="21"/>
            <w:bdr w:val="none" w:sz="0" w:space="0" w:color="auto" w:frame="1"/>
            <w:shd w:val="clear" w:color="auto" w:fill="FFFFFF"/>
          </w:rPr>
          <w:t>linkedin.com/in/mohammed-alyan-0928b8100</w:t>
        </w:r>
      </w:hyperlink>
      <w:r w:rsidRPr="003C2201">
        <w:rPr>
          <w:rFonts w:asciiTheme="majorBidi" w:hAnsiTheme="majorBidi" w:cstheme="majorBidi"/>
          <w:lang w:val="en-NZ"/>
        </w:rPr>
        <w:br/>
        <w:t>Session name/ number:</w:t>
      </w:r>
      <w:r w:rsidRPr="003C2201">
        <w:rPr>
          <w:rFonts w:asciiTheme="majorBidi" w:hAnsiTheme="majorBidi" w:cstheme="majorBidi"/>
          <w:lang w:val="en-NZ"/>
        </w:rPr>
        <w:br/>
        <w:t>Category: Poster presentation</w:t>
      </w:r>
      <w:r w:rsidRPr="003C2201">
        <w:rPr>
          <w:rFonts w:asciiTheme="majorBidi" w:hAnsiTheme="majorBidi" w:cstheme="majorBidi"/>
          <w:lang w:val="en-NZ"/>
        </w:rPr>
        <w:br/>
      </w:r>
      <w:bookmarkStart w:id="0" w:name="_GoBack"/>
      <w:bookmarkEnd w:id="0"/>
    </w:p>
    <w:sectPr w:rsidR="00D36FE2" w:rsidRPr="003C220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FE2"/>
    <w:rsid w:val="00076519"/>
    <w:rsid w:val="003C2201"/>
    <w:rsid w:val="00415506"/>
    <w:rsid w:val="008D56B6"/>
    <w:rsid w:val="008F20FF"/>
    <w:rsid w:val="009A1CC4"/>
    <w:rsid w:val="009F5CA7"/>
    <w:rsid w:val="00A466B2"/>
    <w:rsid w:val="00C61D92"/>
    <w:rsid w:val="00CE03A9"/>
    <w:rsid w:val="00D36FE2"/>
    <w:rsid w:val="00FD3E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D667A"/>
  <w15:chartTrackingRefBased/>
  <w15:docId w15:val="{6775ECAF-262C-4213-AC81-652C6BB78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F20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D36FE2"/>
    <w:pPr>
      <w:widowControl w:val="0"/>
      <w:autoSpaceDE w:val="0"/>
      <w:autoSpaceDN w:val="0"/>
      <w:spacing w:after="0" w:line="240" w:lineRule="auto"/>
    </w:pPr>
    <w:rPr>
      <w:rFonts w:ascii="Book Antiqua" w:eastAsia="Book Antiqua" w:hAnsi="Book Antiqua" w:cs="Book Antiqua"/>
      <w:sz w:val="24"/>
      <w:szCs w:val="24"/>
      <w:lang w:val="he-IL" w:eastAsia="he-IL" w:bidi="he-IL"/>
    </w:rPr>
  </w:style>
  <w:style w:type="character" w:customStyle="1" w:styleId="BodyTextChar">
    <w:name w:val="Body Text Char"/>
    <w:basedOn w:val="DefaultParagraphFont"/>
    <w:link w:val="BodyText"/>
    <w:uiPriority w:val="1"/>
    <w:semiHidden/>
    <w:rsid w:val="00D36FE2"/>
    <w:rPr>
      <w:rFonts w:ascii="Book Antiqua" w:eastAsia="Book Antiqua" w:hAnsi="Book Antiqua" w:cs="Book Antiqua"/>
      <w:sz w:val="24"/>
      <w:szCs w:val="24"/>
      <w:lang w:val="he-IL" w:eastAsia="he-IL" w:bidi="he-IL"/>
    </w:rPr>
  </w:style>
  <w:style w:type="character" w:customStyle="1" w:styleId="Heading3Char">
    <w:name w:val="Heading 3 Char"/>
    <w:basedOn w:val="DefaultParagraphFont"/>
    <w:link w:val="Heading3"/>
    <w:uiPriority w:val="9"/>
    <w:rsid w:val="008F20F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F20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680515">
      <w:bodyDiv w:val="1"/>
      <w:marLeft w:val="0"/>
      <w:marRight w:val="0"/>
      <w:marTop w:val="0"/>
      <w:marBottom w:val="0"/>
      <w:divBdr>
        <w:top w:val="none" w:sz="0" w:space="0" w:color="auto"/>
        <w:left w:val="none" w:sz="0" w:space="0" w:color="auto"/>
        <w:bottom w:val="none" w:sz="0" w:space="0" w:color="auto"/>
        <w:right w:val="none" w:sz="0" w:space="0" w:color="auto"/>
      </w:divBdr>
      <w:divsChild>
        <w:div w:id="1904873340">
          <w:marLeft w:val="0"/>
          <w:marRight w:val="0"/>
          <w:marTop w:val="0"/>
          <w:marBottom w:val="0"/>
          <w:divBdr>
            <w:top w:val="none" w:sz="0" w:space="0" w:color="auto"/>
            <w:left w:val="none" w:sz="0" w:space="0" w:color="auto"/>
            <w:bottom w:val="none" w:sz="0" w:space="0" w:color="auto"/>
            <w:right w:val="none" w:sz="0" w:space="0" w:color="auto"/>
          </w:divBdr>
        </w:div>
        <w:div w:id="462236419">
          <w:marLeft w:val="0"/>
          <w:marRight w:val="0"/>
          <w:marTop w:val="0"/>
          <w:marBottom w:val="0"/>
          <w:divBdr>
            <w:top w:val="none" w:sz="0" w:space="0" w:color="auto"/>
            <w:left w:val="none" w:sz="0" w:space="0" w:color="auto"/>
            <w:bottom w:val="none" w:sz="0" w:space="0" w:color="auto"/>
            <w:right w:val="none" w:sz="0" w:space="0" w:color="auto"/>
          </w:divBdr>
        </w:div>
      </w:divsChild>
    </w:div>
    <w:div w:id="865872338">
      <w:bodyDiv w:val="1"/>
      <w:marLeft w:val="0"/>
      <w:marRight w:val="0"/>
      <w:marTop w:val="0"/>
      <w:marBottom w:val="0"/>
      <w:divBdr>
        <w:top w:val="none" w:sz="0" w:space="0" w:color="auto"/>
        <w:left w:val="none" w:sz="0" w:space="0" w:color="auto"/>
        <w:bottom w:val="none" w:sz="0" w:space="0" w:color="auto"/>
        <w:right w:val="none" w:sz="0" w:space="0" w:color="auto"/>
      </w:divBdr>
    </w:div>
    <w:div w:id="136474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mohammed-alyan-0928b8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Technion</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Alyan</dc:creator>
  <cp:keywords/>
  <dc:description/>
  <cp:lastModifiedBy>Mohammed Alyan</cp:lastModifiedBy>
  <cp:revision>3</cp:revision>
  <dcterms:created xsi:type="dcterms:W3CDTF">2020-02-18T18:35:00Z</dcterms:created>
  <dcterms:modified xsi:type="dcterms:W3CDTF">2020-02-18T18:35:00Z</dcterms:modified>
</cp:coreProperties>
</file>