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F68212" w14:textId="056912B4" w:rsidR="00AE3E37" w:rsidRDefault="00D3229E" w:rsidP="00494130">
      <w:pPr>
        <w:pStyle w:val="Heading1"/>
        <w:spacing w:before="170"/>
        <w:ind w:left="0"/>
        <w:rPr>
          <w:color w:val="337AB7"/>
        </w:rPr>
      </w:pPr>
      <w:r w:rsidRPr="00D3229E">
        <w:rPr>
          <w:color w:val="337AB7"/>
        </w:rPr>
        <w:t>Ionizing radiation sensors based on carbon nanotubes, with thermal regeneration capacity.</w:t>
      </w:r>
    </w:p>
    <w:p w14:paraId="2AFF2DCD" w14:textId="77777777" w:rsidR="008A5581" w:rsidRDefault="008A5581" w:rsidP="00494130">
      <w:pPr>
        <w:pStyle w:val="Heading1"/>
        <w:spacing w:before="170"/>
        <w:ind w:left="0"/>
      </w:pPr>
    </w:p>
    <w:p w14:paraId="0AE89740" w14:textId="77777777" w:rsidR="00D3229E" w:rsidRPr="00D3229E" w:rsidRDefault="00D3229E" w:rsidP="00B43528">
      <w:pPr>
        <w:pStyle w:val="BodyText"/>
        <w:spacing w:before="73" w:line="198" w:lineRule="exact"/>
        <w:ind w:right="625"/>
        <w:rPr>
          <w:rFonts w:ascii="Arial"/>
          <w:vertAlign w:val="superscript"/>
        </w:rPr>
      </w:pPr>
      <w:r w:rsidRPr="00D3229E">
        <w:rPr>
          <w:rFonts w:ascii="Arial"/>
          <w:u w:val="single"/>
        </w:rPr>
        <w:t xml:space="preserve">Kenneth </w:t>
      </w:r>
      <w:proofErr w:type="spellStart"/>
      <w:r w:rsidRPr="00D3229E">
        <w:rPr>
          <w:rFonts w:ascii="Arial"/>
          <w:u w:val="single"/>
        </w:rPr>
        <w:t>Font</w:t>
      </w:r>
      <w:r w:rsidR="00B43528" w:rsidRPr="00B43528">
        <w:rPr>
          <w:rFonts w:ascii="Arial"/>
          <w:u w:val="single"/>
        </w:rPr>
        <w:t>a</w:t>
      </w:r>
      <w:r w:rsidRPr="00D3229E">
        <w:rPr>
          <w:rFonts w:ascii="Arial"/>
          <w:u w:val="single"/>
        </w:rPr>
        <w:t>nez</w:t>
      </w:r>
      <w:proofErr w:type="spellEnd"/>
      <w:r w:rsidRPr="00D3229E">
        <w:rPr>
          <w:rFonts w:ascii="Arial"/>
        </w:rPr>
        <w:t>, Jos</w:t>
      </w:r>
      <w:r w:rsidR="00C6427F">
        <w:rPr>
          <w:rFonts w:ascii="Arial"/>
        </w:rPr>
        <w:t>e</w:t>
      </w:r>
      <w:r w:rsidRPr="00D3229E">
        <w:rPr>
          <w:rFonts w:ascii="Arial"/>
        </w:rPr>
        <w:t xml:space="preserve"> </w:t>
      </w:r>
      <w:proofErr w:type="spellStart"/>
      <w:r w:rsidRPr="00D3229E">
        <w:rPr>
          <w:rFonts w:ascii="Arial"/>
        </w:rPr>
        <w:t>Ducong</w:t>
      </w:r>
      <w:r w:rsidR="00B43528" w:rsidRPr="00B43528">
        <w:rPr>
          <w:rFonts w:ascii="Arial"/>
        </w:rPr>
        <w:t>e</w:t>
      </w:r>
      <w:proofErr w:type="spellEnd"/>
      <w:r w:rsidRPr="00D3229E">
        <w:rPr>
          <w:rFonts w:ascii="Arial"/>
        </w:rPr>
        <w:t>, Mar</w:t>
      </w:r>
      <w:r w:rsidR="00250478">
        <w:rPr>
          <w:rFonts w:ascii="Arial"/>
        </w:rPr>
        <w:t>i</w:t>
      </w:r>
      <w:r w:rsidRPr="00D3229E">
        <w:rPr>
          <w:rFonts w:ascii="Arial"/>
        </w:rPr>
        <w:t xml:space="preserve">a </w:t>
      </w:r>
      <w:proofErr w:type="spellStart"/>
      <w:r w:rsidRPr="00D3229E">
        <w:rPr>
          <w:rFonts w:ascii="Arial"/>
        </w:rPr>
        <w:t>Cotto</w:t>
      </w:r>
      <w:proofErr w:type="spellEnd"/>
      <w:r w:rsidRPr="00D3229E">
        <w:rPr>
          <w:rFonts w:ascii="Arial"/>
        </w:rPr>
        <w:t>, and F</w:t>
      </w:r>
      <w:r w:rsidR="00E53D38">
        <w:rPr>
          <w:rFonts w:ascii="Arial"/>
        </w:rPr>
        <w:t>rancisco</w:t>
      </w:r>
      <w:r w:rsidRPr="00D3229E">
        <w:rPr>
          <w:rFonts w:ascii="Arial"/>
        </w:rPr>
        <w:t xml:space="preserve"> M</w:t>
      </w:r>
      <w:r w:rsidR="00B43528" w:rsidRPr="00B43528">
        <w:rPr>
          <w:rFonts w:ascii="Arial"/>
        </w:rPr>
        <w:t>a</w:t>
      </w:r>
      <w:r w:rsidRPr="00D3229E">
        <w:rPr>
          <w:rFonts w:ascii="Arial"/>
        </w:rPr>
        <w:t>rquez</w:t>
      </w:r>
    </w:p>
    <w:p w14:paraId="17FF3A42" w14:textId="77777777" w:rsidR="00AE3E37" w:rsidRDefault="00D3229E" w:rsidP="00B43528">
      <w:pPr>
        <w:pStyle w:val="BodyText"/>
        <w:rPr>
          <w:rFonts w:ascii="Arial"/>
          <w:sz w:val="20"/>
        </w:rPr>
      </w:pPr>
      <w:r w:rsidRPr="00D3229E">
        <w:rPr>
          <w:rFonts w:ascii="Arial"/>
        </w:rPr>
        <w:t xml:space="preserve">Nanomaterials Research Group, School of Natural Sciences and Technology, Universidad </w:t>
      </w:r>
      <w:r>
        <w:rPr>
          <w:rFonts w:ascii="Arial"/>
        </w:rPr>
        <w:t>Ana G. M</w:t>
      </w:r>
      <w:r w:rsidR="00B43528">
        <w:rPr>
          <w:rFonts w:ascii="Arial"/>
        </w:rPr>
        <w:t>e</w:t>
      </w:r>
      <w:r>
        <w:rPr>
          <w:rFonts w:ascii="Arial"/>
        </w:rPr>
        <w:t>ndez-</w:t>
      </w:r>
      <w:proofErr w:type="spellStart"/>
      <w:r>
        <w:rPr>
          <w:rFonts w:ascii="Arial"/>
        </w:rPr>
        <w:t>Gurabo</w:t>
      </w:r>
      <w:proofErr w:type="spellEnd"/>
      <w:r w:rsidRPr="00D3229E">
        <w:rPr>
          <w:rFonts w:ascii="Arial"/>
        </w:rPr>
        <w:t>, 00778PR, USA</w:t>
      </w:r>
    </w:p>
    <w:p w14:paraId="356ABECF" w14:textId="77777777" w:rsidR="00AE3E37" w:rsidRDefault="00AE3E37">
      <w:pPr>
        <w:pStyle w:val="BodyText"/>
        <w:spacing w:before="3"/>
        <w:rPr>
          <w:rFonts w:ascii="Arial"/>
          <w:sz w:val="21"/>
        </w:rPr>
      </w:pPr>
    </w:p>
    <w:p w14:paraId="5B26D3F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B9E1FCA" w14:textId="1A8CE3F9" w:rsidR="00AE3E37" w:rsidRDefault="00A9710C" w:rsidP="00B43528">
      <w:pPr>
        <w:pStyle w:val="Heading3"/>
        <w:spacing w:before="147"/>
        <w:ind w:hanging="100"/>
        <w:jc w:val="both"/>
        <w:rPr>
          <w:color w:val="BF5A14"/>
        </w:rPr>
      </w:pPr>
      <w:r>
        <w:rPr>
          <w:color w:val="BF5A14"/>
        </w:rPr>
        <w:t>Abstract</w:t>
      </w:r>
    </w:p>
    <w:p w14:paraId="2A127A69" w14:textId="77777777" w:rsidR="008A5581" w:rsidRDefault="008A5581" w:rsidP="00B43528">
      <w:pPr>
        <w:pStyle w:val="Heading3"/>
        <w:spacing w:before="147"/>
        <w:ind w:hanging="100"/>
        <w:jc w:val="both"/>
      </w:pPr>
      <w:bookmarkStart w:id="0" w:name="_GoBack"/>
      <w:bookmarkEnd w:id="0"/>
    </w:p>
    <w:p w14:paraId="7C3674A7" w14:textId="77777777" w:rsidR="00B43528" w:rsidRPr="00B43528" w:rsidRDefault="00B43528" w:rsidP="00B43528">
      <w:pPr>
        <w:pStyle w:val="BodyText"/>
        <w:jc w:val="both"/>
      </w:pPr>
      <w:r w:rsidRPr="00B43528">
        <w:t xml:space="preserve">Detection of ionizing radiation is crucial in different fields including energy, national security, biological and nuclear research, and other applications. One of the key characteristics of SWNTs for electronic and optoelectronic applications is that their metallic or semiconductor behavior, and the conductive properties of the material, depend on the presence of defects in the structure. The presence of a defect in the nanotube walls, i.e. a single atom missing, or the incorporation or interaction with another structure, can result locally in the change of the electronic distribution and, therefore, to the variation of the conductive characteristics of nanotubes. These defects, or the interaction with structures present in the environment, can be induced by the presence of ionizing radiation. The variations of these electrical properties can be measured, and, from these results, a clear correlation can be established with the radiation dose generated by the presence of these local defects in the nanotube. In this research, vertically aligned carbon nanotubes were grown by chemical vapor deposition (CVD) on a silicon oxide substrate with alternating layers of </w:t>
      </w:r>
      <w:proofErr w:type="spellStart"/>
      <w:r w:rsidRPr="00B43528">
        <w:t>TiN</w:t>
      </w:r>
      <w:proofErr w:type="spellEnd"/>
      <w:r w:rsidRPr="00B43528">
        <w:t xml:space="preserve"> (see Figure). The CNTs where exposed to nitrogen implantation and X-ray radiation to study later the change in resistivity. Preliminary results show an increase in the resistivity of the CNTs as a function of the time of exposure to radiation or ion implantation, which means that the structure is responding successfully to radiation exposure. The first evidences indicate that, in the case of defects generated by X-ray radiation, the process is reversible under heat treatment. This effect is currently being studied, although it is expected that it may be due to the presence of species generated during radiation exposure, from species present in the environment, that interact with the surface of the nanotube and that can be subsequently removed by heating.</w:t>
      </w:r>
    </w:p>
    <w:p w14:paraId="502616A4" w14:textId="77777777" w:rsidR="00AE3E37" w:rsidRDefault="00AE3E37" w:rsidP="00B43528">
      <w:pPr>
        <w:pStyle w:val="BodyText"/>
        <w:spacing w:before="90" w:line="280" w:lineRule="auto"/>
        <w:ind w:left="100"/>
      </w:pPr>
    </w:p>
    <w:p w14:paraId="603F61AD" w14:textId="77777777" w:rsidR="00AE3E37" w:rsidRDefault="002048C3">
      <w:pPr>
        <w:pStyle w:val="Heading3"/>
        <w:spacing w:before="74"/>
      </w:pPr>
      <w:r w:rsidRPr="001F7077">
        <w:rPr>
          <w:rFonts w:ascii="Calibri" w:hAnsi="Calibri" w:cs="Calibri"/>
          <w:b w:val="0"/>
          <w:bCs w:val="0"/>
          <w:noProof/>
          <w:sz w:val="28"/>
          <w:szCs w:val="28"/>
          <w:lang w:val="es-ES" w:eastAsia="es-ES"/>
        </w:rPr>
        <w:drawing>
          <wp:anchor distT="152400" distB="152400" distL="152400" distR="152400" simplePos="0" relativeHeight="251661312" behindDoc="0" locked="0" layoutInCell="1" allowOverlap="1" wp14:anchorId="3E51FAE5" wp14:editId="6A12FB3B">
            <wp:simplePos x="0" y="0"/>
            <wp:positionH relativeFrom="margin">
              <wp:posOffset>-39337</wp:posOffset>
            </wp:positionH>
            <wp:positionV relativeFrom="line">
              <wp:posOffset>172185</wp:posOffset>
            </wp:positionV>
            <wp:extent cx="916305" cy="1234440"/>
            <wp:effectExtent l="12700" t="12700" r="10795" b="10160"/>
            <wp:wrapThrough wrapText="bothSides" distL="152400" distR="152400">
              <wp:wrapPolygon edited="1">
                <wp:start x="-97" y="-72"/>
                <wp:lineTo x="-97" y="0"/>
                <wp:lineTo x="-97" y="21600"/>
                <wp:lineTo x="-97" y="21672"/>
                <wp:lineTo x="0" y="21672"/>
                <wp:lineTo x="21602" y="21672"/>
                <wp:lineTo x="21699" y="21672"/>
                <wp:lineTo x="21699" y="21600"/>
                <wp:lineTo x="21699" y="0"/>
                <wp:lineTo x="21699" y="-72"/>
                <wp:lineTo x="21602" y="-72"/>
                <wp:lineTo x="0" y="-72"/>
                <wp:lineTo x="-97" y="-72"/>
              </wp:wrapPolygon>
            </wp:wrapThrough>
            <wp:docPr id="3" name="officeArt object" descr="Imagen que contiene persona, traje, ropa&#10;&#10;Descripción generada automáticamente"/>
            <wp:cNvGraphicFramePr/>
            <a:graphic xmlns:a="http://schemas.openxmlformats.org/drawingml/2006/main">
              <a:graphicData uri="http://schemas.openxmlformats.org/drawingml/2006/picture">
                <pic:pic xmlns:pic="http://schemas.openxmlformats.org/drawingml/2006/picture">
                  <pic:nvPicPr>
                    <pic:cNvPr id="1073741825" name="20190527_135746.jpg"/>
                    <pic:cNvPicPr>
                      <a:picLocks noChangeAspect="1"/>
                    </pic:cNvPicPr>
                  </pic:nvPicPr>
                  <pic:blipFill>
                    <a:blip r:embed="rId9"/>
                    <a:srcRect r="6003" b="23623"/>
                    <a:stretch>
                      <a:fillRect/>
                    </a:stretch>
                  </pic:blipFill>
                  <pic:spPr>
                    <a:xfrm>
                      <a:off x="0" y="0"/>
                      <a:ext cx="916305" cy="1234440"/>
                    </a:xfrm>
                    <a:prstGeom prst="rect">
                      <a:avLst/>
                    </a:prstGeom>
                    <a:ln w="12700" cap="flat">
                      <a:solidFill>
                        <a:srgbClr val="7A7A7A"/>
                      </a:solidFill>
                      <a:prstDash val="solid"/>
                      <a:miter lim="400000"/>
                    </a:ln>
                    <a:effectLst/>
                  </pic:spPr>
                </pic:pic>
              </a:graphicData>
            </a:graphic>
            <wp14:sizeRelH relativeFrom="margin">
              <wp14:pctWidth>0</wp14:pctWidth>
            </wp14:sizeRelH>
            <wp14:sizeRelV relativeFrom="margin">
              <wp14:pctHeight>0</wp14:pctHeight>
            </wp14:sizeRelV>
          </wp:anchor>
        </w:drawing>
      </w:r>
      <w:r w:rsidR="00A9710C">
        <w:rPr>
          <w:b w:val="0"/>
        </w:rPr>
        <w:br w:type="column"/>
      </w:r>
      <w:r w:rsidR="00A9710C">
        <w:rPr>
          <w:color w:val="BF5A14"/>
        </w:rPr>
        <w:t>Image</w:t>
      </w:r>
    </w:p>
    <w:p w14:paraId="7A930A5A" w14:textId="77777777" w:rsidR="00AE3E37" w:rsidRDefault="00B43528" w:rsidP="002048C3">
      <w:pPr>
        <w:pStyle w:val="BodyText"/>
        <w:spacing w:before="2"/>
        <w:ind w:firstLine="426"/>
        <w:rPr>
          <w:rFonts w:ascii="Arial"/>
          <w:b/>
          <w:sz w:val="16"/>
        </w:rPr>
      </w:pPr>
      <w:r>
        <w:rPr>
          <w:noProof/>
        </w:rPr>
        <w:drawing>
          <wp:inline distT="0" distB="0" distL="0" distR="0" wp14:anchorId="753CF0AE" wp14:editId="3DEA32C8">
            <wp:extent cx="3080385" cy="1676400"/>
            <wp:effectExtent l="0" t="0" r="5715" b="0"/>
            <wp:docPr id="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5668" cy="1679275"/>
                    </a:xfrm>
                    <a:prstGeom prst="rect">
                      <a:avLst/>
                    </a:prstGeom>
                    <a:noFill/>
                    <a:ln>
                      <a:noFill/>
                    </a:ln>
                  </pic:spPr>
                </pic:pic>
              </a:graphicData>
            </a:graphic>
          </wp:inline>
        </w:drawing>
      </w:r>
    </w:p>
    <w:p w14:paraId="76011D19" w14:textId="77777777" w:rsidR="00CA0EB3" w:rsidRPr="00B43528" w:rsidRDefault="002048C3" w:rsidP="00CA0EB3">
      <w:pPr>
        <w:pStyle w:val="BodyText"/>
        <w:ind w:firstLine="142"/>
        <w:jc w:val="both"/>
      </w:pPr>
      <w:r>
        <w:rPr>
          <w:bCs/>
          <w:szCs w:val="20"/>
        </w:rPr>
        <w:t xml:space="preserve">         </w:t>
      </w:r>
      <w:r w:rsidR="00CA0EB3" w:rsidRPr="00CA0EB3">
        <w:rPr>
          <w:bCs/>
          <w:szCs w:val="20"/>
        </w:rPr>
        <w:t>Scheme of the selective growth of SWNTs on SiO</w:t>
      </w:r>
      <w:r w:rsidR="00CA0EB3" w:rsidRPr="00CA0EB3">
        <w:rPr>
          <w:bCs/>
          <w:szCs w:val="20"/>
          <w:vertAlign w:val="subscript"/>
        </w:rPr>
        <w:t>2</w:t>
      </w:r>
      <w:r w:rsidR="00CA0EB3" w:rsidRPr="00CA0EB3">
        <w:rPr>
          <w:bCs/>
          <w:szCs w:val="20"/>
        </w:rPr>
        <w:t xml:space="preserve"> surfaces.</w:t>
      </w:r>
      <w:r w:rsidR="00CA0EB3" w:rsidRPr="00CA0EB3">
        <w:t xml:space="preserve"> </w:t>
      </w:r>
    </w:p>
    <w:p w14:paraId="23C63268" w14:textId="77777777" w:rsidR="00CA0EB3" w:rsidRDefault="00CA0EB3" w:rsidP="00CA0EB3">
      <w:pPr>
        <w:jc w:val="both"/>
        <w:rPr>
          <w:rFonts w:ascii="Arial"/>
          <w:b/>
          <w:sz w:val="16"/>
        </w:rPr>
      </w:pPr>
    </w:p>
    <w:p w14:paraId="05889009" w14:textId="77777777" w:rsidR="005973B9" w:rsidRDefault="005973B9" w:rsidP="005973B9">
      <w:pPr>
        <w:spacing w:line="204" w:lineRule="exact"/>
        <w:rPr>
          <w:rFonts w:ascii="Arial"/>
          <w:b/>
          <w:sz w:val="20"/>
        </w:rPr>
      </w:pPr>
      <w:r>
        <w:rPr>
          <w:rFonts w:ascii="Arial"/>
          <w:b/>
          <w:color w:val="BF5A14"/>
          <w:sz w:val="20"/>
        </w:rPr>
        <w:br/>
        <w:t>Recent Publications</w:t>
      </w:r>
    </w:p>
    <w:p w14:paraId="630A4AFC" w14:textId="77777777" w:rsidR="00CA0EB3" w:rsidRPr="00CA0EB3" w:rsidRDefault="00CA0EB3" w:rsidP="00CA0EB3">
      <w:pPr>
        <w:pStyle w:val="ListParagraph"/>
        <w:numPr>
          <w:ilvl w:val="0"/>
          <w:numId w:val="3"/>
        </w:numPr>
        <w:spacing w:line="216" w:lineRule="exact"/>
        <w:ind w:right="137" w:hanging="283"/>
        <w:rPr>
          <w:rFonts w:ascii="Tw Cen MT" w:hAnsi="Tw Cen MT"/>
          <w:sz w:val="18"/>
          <w:szCs w:val="18"/>
          <w:lang w:val="en-GB"/>
        </w:rPr>
      </w:pPr>
      <w:r w:rsidRPr="00CA0EB3">
        <w:rPr>
          <w:rFonts w:ascii="Tw Cen MT" w:hAnsi="Tw Cen MT"/>
          <w:bCs/>
          <w:sz w:val="18"/>
          <w:szCs w:val="18"/>
        </w:rPr>
        <w:t xml:space="preserve">Kenneth </w:t>
      </w:r>
      <w:proofErr w:type="spellStart"/>
      <w:r w:rsidRPr="00CA0EB3">
        <w:rPr>
          <w:rFonts w:ascii="Tw Cen MT" w:hAnsi="Tw Cen MT"/>
          <w:bCs/>
          <w:sz w:val="18"/>
          <w:szCs w:val="18"/>
        </w:rPr>
        <w:t>Fontánez</w:t>
      </w:r>
      <w:proofErr w:type="spellEnd"/>
      <w:r w:rsidRPr="00CA0EB3">
        <w:rPr>
          <w:rFonts w:ascii="Tw Cen MT" w:hAnsi="Tw Cen MT"/>
          <w:bCs/>
          <w:sz w:val="18"/>
          <w:szCs w:val="18"/>
        </w:rPr>
        <w:t xml:space="preserve">, </w:t>
      </w:r>
      <w:proofErr w:type="spellStart"/>
      <w:r w:rsidRPr="00CA0EB3">
        <w:rPr>
          <w:rFonts w:ascii="Tw Cen MT" w:hAnsi="Tw Cen MT"/>
          <w:bCs/>
          <w:sz w:val="18"/>
          <w:szCs w:val="18"/>
        </w:rPr>
        <w:t>María</w:t>
      </w:r>
      <w:proofErr w:type="spellEnd"/>
      <w:r w:rsidRPr="00CA0EB3">
        <w:rPr>
          <w:rFonts w:ascii="Tw Cen MT" w:hAnsi="Tw Cen MT"/>
          <w:bCs/>
          <w:sz w:val="18"/>
          <w:szCs w:val="18"/>
        </w:rPr>
        <w:t xml:space="preserve"> del C </w:t>
      </w:r>
      <w:proofErr w:type="spellStart"/>
      <w:r w:rsidRPr="00CA0EB3">
        <w:rPr>
          <w:rFonts w:ascii="Tw Cen MT" w:hAnsi="Tw Cen MT"/>
          <w:bCs/>
          <w:sz w:val="18"/>
          <w:szCs w:val="18"/>
        </w:rPr>
        <w:t>Cotto</w:t>
      </w:r>
      <w:proofErr w:type="spellEnd"/>
      <w:r w:rsidRPr="00CA0EB3">
        <w:rPr>
          <w:rFonts w:ascii="Tw Cen MT" w:hAnsi="Tw Cen MT"/>
          <w:bCs/>
          <w:sz w:val="18"/>
          <w:szCs w:val="18"/>
        </w:rPr>
        <w:t xml:space="preserve">-Maldonado, José </w:t>
      </w:r>
      <w:proofErr w:type="spellStart"/>
      <w:r w:rsidRPr="00CA0EB3">
        <w:rPr>
          <w:rFonts w:ascii="Tw Cen MT" w:hAnsi="Tw Cen MT"/>
          <w:bCs/>
          <w:sz w:val="18"/>
          <w:szCs w:val="18"/>
        </w:rPr>
        <w:t>Duconge</w:t>
      </w:r>
      <w:proofErr w:type="spellEnd"/>
      <w:r w:rsidRPr="00CA0EB3">
        <w:rPr>
          <w:rFonts w:ascii="Tw Cen MT" w:hAnsi="Tw Cen MT"/>
          <w:bCs/>
          <w:sz w:val="18"/>
          <w:szCs w:val="18"/>
        </w:rPr>
        <w:t xml:space="preserve">, Carmen </w:t>
      </w:r>
      <w:proofErr w:type="spellStart"/>
      <w:r w:rsidRPr="00CA0EB3">
        <w:rPr>
          <w:rFonts w:ascii="Tw Cen MT" w:hAnsi="Tw Cen MT"/>
          <w:bCs/>
          <w:sz w:val="18"/>
          <w:szCs w:val="18"/>
        </w:rPr>
        <w:t>Morant</w:t>
      </w:r>
      <w:proofErr w:type="spellEnd"/>
      <w:r w:rsidRPr="00CA0EB3">
        <w:rPr>
          <w:rFonts w:ascii="Tw Cen MT" w:hAnsi="Tw Cen MT"/>
          <w:bCs/>
          <w:sz w:val="18"/>
          <w:szCs w:val="18"/>
        </w:rPr>
        <w:t xml:space="preserve">, Sergio Pinilla and Francisco </w:t>
      </w:r>
      <w:proofErr w:type="spellStart"/>
      <w:r w:rsidRPr="00CA0EB3">
        <w:rPr>
          <w:rFonts w:ascii="Tw Cen MT" w:hAnsi="Tw Cen MT"/>
          <w:bCs/>
          <w:sz w:val="18"/>
          <w:szCs w:val="18"/>
        </w:rPr>
        <w:t>Márquez</w:t>
      </w:r>
      <w:proofErr w:type="spellEnd"/>
      <w:r w:rsidRPr="00CA0EB3">
        <w:rPr>
          <w:rFonts w:ascii="Tw Cen MT" w:hAnsi="Tw Cen MT"/>
          <w:bCs/>
          <w:sz w:val="18"/>
          <w:szCs w:val="18"/>
        </w:rPr>
        <w:t xml:space="preserve">, </w:t>
      </w:r>
      <w:r w:rsidRPr="00CA0EB3">
        <w:rPr>
          <w:rFonts w:ascii="Tw Cen MT" w:hAnsi="Tw Cen MT"/>
          <w:bCs/>
          <w:i/>
          <w:iCs/>
          <w:sz w:val="18"/>
          <w:szCs w:val="18"/>
        </w:rPr>
        <w:t>Development of Ionizing Radiation Sensors Based on Carbon Nanotubes</w:t>
      </w:r>
      <w:r w:rsidRPr="00CA0EB3">
        <w:rPr>
          <w:rFonts w:ascii="Tw Cen MT" w:hAnsi="Tw Cen MT"/>
          <w:bCs/>
          <w:sz w:val="18"/>
          <w:szCs w:val="18"/>
        </w:rPr>
        <w:t>, American Journal of Engineering and Applied Sciences, 12 (2019) 185-192.</w:t>
      </w:r>
    </w:p>
    <w:p w14:paraId="1CEB9BB6" w14:textId="77777777" w:rsidR="00CA0EB3" w:rsidRPr="00CA0EB3" w:rsidRDefault="00CA0EB3" w:rsidP="00CA0EB3">
      <w:pPr>
        <w:pStyle w:val="ListParagraph"/>
        <w:numPr>
          <w:ilvl w:val="0"/>
          <w:numId w:val="3"/>
        </w:numPr>
        <w:spacing w:line="216" w:lineRule="exact"/>
        <w:ind w:right="137" w:hanging="283"/>
        <w:rPr>
          <w:rFonts w:ascii="Tw Cen MT" w:hAnsi="Tw Cen MT"/>
          <w:sz w:val="18"/>
          <w:szCs w:val="18"/>
          <w:lang w:val="en-GB"/>
        </w:rPr>
      </w:pPr>
      <w:r w:rsidRPr="00CA0EB3">
        <w:rPr>
          <w:rFonts w:ascii="Tw Cen MT" w:hAnsi="Tw Cen MT"/>
          <w:bCs/>
          <w:sz w:val="18"/>
          <w:szCs w:val="18"/>
        </w:rPr>
        <w:t xml:space="preserve">Kenneth </w:t>
      </w:r>
      <w:proofErr w:type="spellStart"/>
      <w:r w:rsidRPr="00CA0EB3">
        <w:rPr>
          <w:rFonts w:ascii="Tw Cen MT" w:hAnsi="Tw Cen MT"/>
          <w:bCs/>
          <w:sz w:val="18"/>
          <w:szCs w:val="18"/>
        </w:rPr>
        <w:t>Fontánez</w:t>
      </w:r>
      <w:proofErr w:type="spellEnd"/>
      <w:r w:rsidRPr="00CA0EB3">
        <w:rPr>
          <w:rFonts w:ascii="Tw Cen MT" w:hAnsi="Tw Cen MT"/>
          <w:bCs/>
          <w:sz w:val="18"/>
          <w:szCs w:val="18"/>
        </w:rPr>
        <w:t xml:space="preserve">, </w:t>
      </w:r>
      <w:proofErr w:type="spellStart"/>
      <w:r w:rsidRPr="00CA0EB3">
        <w:rPr>
          <w:rFonts w:ascii="Tw Cen MT" w:hAnsi="Tw Cen MT"/>
          <w:bCs/>
          <w:sz w:val="18"/>
          <w:szCs w:val="18"/>
        </w:rPr>
        <w:t>María</w:t>
      </w:r>
      <w:proofErr w:type="spellEnd"/>
      <w:r w:rsidRPr="00CA0EB3">
        <w:rPr>
          <w:rFonts w:ascii="Tw Cen MT" w:hAnsi="Tw Cen MT"/>
          <w:bCs/>
          <w:sz w:val="18"/>
          <w:szCs w:val="18"/>
        </w:rPr>
        <w:t xml:space="preserve"> del C </w:t>
      </w:r>
      <w:proofErr w:type="spellStart"/>
      <w:r w:rsidRPr="00CA0EB3">
        <w:rPr>
          <w:rFonts w:ascii="Tw Cen MT" w:hAnsi="Tw Cen MT"/>
          <w:bCs/>
          <w:sz w:val="18"/>
          <w:szCs w:val="18"/>
        </w:rPr>
        <w:t>Cotto</w:t>
      </w:r>
      <w:proofErr w:type="spellEnd"/>
      <w:r w:rsidRPr="00CA0EB3">
        <w:rPr>
          <w:rFonts w:ascii="Tw Cen MT" w:hAnsi="Tw Cen MT"/>
          <w:bCs/>
          <w:sz w:val="18"/>
          <w:szCs w:val="18"/>
        </w:rPr>
        <w:t xml:space="preserve">-Maldonado, José </w:t>
      </w:r>
      <w:proofErr w:type="spellStart"/>
      <w:r w:rsidRPr="00CA0EB3">
        <w:rPr>
          <w:rFonts w:ascii="Tw Cen MT" w:hAnsi="Tw Cen MT"/>
          <w:bCs/>
          <w:sz w:val="18"/>
          <w:szCs w:val="18"/>
        </w:rPr>
        <w:t>Duconge</w:t>
      </w:r>
      <w:proofErr w:type="spellEnd"/>
      <w:r w:rsidRPr="00CA0EB3">
        <w:rPr>
          <w:rFonts w:ascii="Tw Cen MT" w:hAnsi="Tw Cen MT"/>
          <w:bCs/>
          <w:sz w:val="18"/>
          <w:szCs w:val="18"/>
        </w:rPr>
        <w:t xml:space="preserve">, and Francisco </w:t>
      </w:r>
      <w:proofErr w:type="spellStart"/>
      <w:r w:rsidRPr="00CA0EB3">
        <w:rPr>
          <w:rFonts w:ascii="Tw Cen MT" w:hAnsi="Tw Cen MT"/>
          <w:bCs/>
          <w:sz w:val="18"/>
          <w:szCs w:val="18"/>
        </w:rPr>
        <w:t>Márquez</w:t>
      </w:r>
      <w:proofErr w:type="spellEnd"/>
      <w:r w:rsidRPr="00CA0EB3">
        <w:rPr>
          <w:rFonts w:ascii="Tw Cen MT" w:hAnsi="Tw Cen MT"/>
          <w:bCs/>
          <w:sz w:val="18"/>
          <w:szCs w:val="18"/>
        </w:rPr>
        <w:t xml:space="preserve">, </w:t>
      </w:r>
      <w:r w:rsidRPr="00CA0EB3">
        <w:rPr>
          <w:rFonts w:ascii="Tw Cen MT" w:hAnsi="Tw Cen MT"/>
          <w:bCs/>
          <w:i/>
          <w:iCs/>
          <w:sz w:val="18"/>
          <w:szCs w:val="18"/>
        </w:rPr>
        <w:t>Ionizing Radiation Sensors Based on Carbon Nanotubes</w:t>
      </w:r>
      <w:r w:rsidR="003F69CC">
        <w:rPr>
          <w:rFonts w:ascii="Tw Cen MT" w:hAnsi="Tw Cen MT"/>
          <w:bCs/>
          <w:sz w:val="18"/>
          <w:szCs w:val="18"/>
        </w:rPr>
        <w:t xml:space="preserve"> with Thermal Regeneration Capacity,</w:t>
      </w:r>
      <w:r w:rsidRPr="00CA0EB3">
        <w:rPr>
          <w:rFonts w:ascii="Tw Cen MT" w:hAnsi="Tw Cen MT"/>
          <w:bCs/>
          <w:sz w:val="18"/>
          <w:szCs w:val="18"/>
        </w:rPr>
        <w:t xml:space="preserve"> American Journal of Engineering and Applied Sciences</w:t>
      </w:r>
      <w:r w:rsidR="003F69CC">
        <w:rPr>
          <w:rFonts w:ascii="Tw Cen MT" w:hAnsi="Tw Cen MT"/>
          <w:bCs/>
          <w:sz w:val="18"/>
          <w:szCs w:val="18"/>
        </w:rPr>
        <w:t xml:space="preserve"> (In press)</w:t>
      </w:r>
      <w:r w:rsidRPr="00CA0EB3">
        <w:rPr>
          <w:rFonts w:ascii="Tw Cen MT" w:hAnsi="Tw Cen MT"/>
          <w:bCs/>
          <w:sz w:val="18"/>
          <w:szCs w:val="18"/>
        </w:rPr>
        <w:t>.</w:t>
      </w:r>
      <w:r w:rsidRPr="00CA0EB3">
        <w:rPr>
          <w:rFonts w:ascii="Tw Cen MT" w:hAnsi="Tw Cen MT"/>
          <w:sz w:val="18"/>
          <w:szCs w:val="18"/>
          <w:lang w:val="en-GB"/>
        </w:rPr>
        <w:t xml:space="preserve">  </w:t>
      </w:r>
    </w:p>
    <w:p w14:paraId="15C159C1" w14:textId="77777777" w:rsidR="00CA0EB3" w:rsidRPr="00CA0EB3" w:rsidRDefault="00CA0EB3" w:rsidP="001C0BC8">
      <w:pPr>
        <w:pStyle w:val="ListParagraph"/>
        <w:numPr>
          <w:ilvl w:val="0"/>
          <w:numId w:val="3"/>
        </w:numPr>
        <w:tabs>
          <w:tab w:val="left" w:pos="384"/>
        </w:tabs>
        <w:spacing w:line="216" w:lineRule="exact"/>
        <w:ind w:right="138" w:hanging="283"/>
        <w:rPr>
          <w:rFonts w:ascii="Tw Cen MT" w:hAnsi="Tw Cen MT"/>
          <w:sz w:val="18"/>
          <w:szCs w:val="18"/>
        </w:rPr>
      </w:pPr>
      <w:r w:rsidRPr="00CA0EB3">
        <w:rPr>
          <w:rFonts w:ascii="Tw Cen MT" w:hAnsi="Tw Cen MT"/>
          <w:bCs/>
          <w:sz w:val="18"/>
          <w:szCs w:val="18"/>
        </w:rPr>
        <w:t xml:space="preserve">Sergio Pinilla, Teresa Campo, Jose M Sanz, Francisco M Marquez, Carmen </w:t>
      </w:r>
      <w:proofErr w:type="spellStart"/>
      <w:r w:rsidRPr="00CA0EB3">
        <w:rPr>
          <w:rFonts w:ascii="Tw Cen MT" w:hAnsi="Tw Cen MT"/>
          <w:bCs/>
          <w:sz w:val="18"/>
          <w:szCs w:val="18"/>
        </w:rPr>
        <w:t>Morant</w:t>
      </w:r>
      <w:proofErr w:type="spellEnd"/>
      <w:r w:rsidRPr="00CA0EB3">
        <w:rPr>
          <w:rFonts w:ascii="Tw Cen MT" w:hAnsi="Tw Cen MT"/>
          <w:bCs/>
          <w:sz w:val="18"/>
          <w:szCs w:val="18"/>
        </w:rPr>
        <w:t xml:space="preserve">, </w:t>
      </w:r>
      <w:r w:rsidRPr="00CA0EB3">
        <w:rPr>
          <w:rFonts w:ascii="Tw Cen MT" w:hAnsi="Tw Cen MT"/>
          <w:bCs/>
          <w:i/>
          <w:iCs/>
          <w:sz w:val="18"/>
          <w:szCs w:val="18"/>
        </w:rPr>
        <w:t>Highly ordered metal-coated alumina membranes: Synthesis and RBS characterization</w:t>
      </w:r>
      <w:r w:rsidRPr="00CA0EB3">
        <w:rPr>
          <w:rFonts w:ascii="Tw Cen MT" w:hAnsi="Tw Cen MT"/>
          <w:bCs/>
          <w:sz w:val="18"/>
          <w:szCs w:val="18"/>
        </w:rPr>
        <w:t>. Surface and Coatings Technology 377 (2019) 124883.</w:t>
      </w:r>
    </w:p>
    <w:p w14:paraId="359D0347" w14:textId="77777777" w:rsidR="00AE3E37" w:rsidRPr="003F69CC" w:rsidRDefault="00CA0EB3" w:rsidP="003F69CC">
      <w:pPr>
        <w:pStyle w:val="ListParagraph"/>
        <w:numPr>
          <w:ilvl w:val="0"/>
          <w:numId w:val="3"/>
        </w:numPr>
        <w:tabs>
          <w:tab w:val="left" w:pos="384"/>
        </w:tabs>
        <w:spacing w:line="216" w:lineRule="exact"/>
        <w:ind w:right="138" w:hanging="283"/>
        <w:rPr>
          <w:rFonts w:ascii="Tw Cen MT" w:hAnsi="Tw Cen MT"/>
          <w:sz w:val="18"/>
          <w:szCs w:val="18"/>
        </w:rPr>
      </w:pPr>
      <w:r w:rsidRPr="00CA0EB3">
        <w:rPr>
          <w:rFonts w:ascii="Tw Cen MT" w:hAnsi="Tw Cen MT"/>
          <w:bCs/>
          <w:sz w:val="18"/>
          <w:szCs w:val="18"/>
        </w:rPr>
        <w:t xml:space="preserve">Teresa Campo, Sergio Pinilla, Santos </w:t>
      </w:r>
      <w:proofErr w:type="spellStart"/>
      <w:r w:rsidRPr="00CA0EB3">
        <w:rPr>
          <w:rFonts w:ascii="Tw Cen MT" w:hAnsi="Tw Cen MT"/>
          <w:bCs/>
          <w:sz w:val="18"/>
          <w:szCs w:val="18"/>
        </w:rPr>
        <w:t>Gálvez</w:t>
      </w:r>
      <w:proofErr w:type="spellEnd"/>
      <w:r w:rsidRPr="00CA0EB3">
        <w:rPr>
          <w:rFonts w:ascii="Tw Cen MT" w:hAnsi="Tw Cen MT"/>
          <w:bCs/>
          <w:sz w:val="18"/>
          <w:szCs w:val="18"/>
        </w:rPr>
        <w:t xml:space="preserve">, José </w:t>
      </w:r>
      <w:proofErr w:type="spellStart"/>
      <w:r w:rsidRPr="00CA0EB3">
        <w:rPr>
          <w:rFonts w:ascii="Tw Cen MT" w:hAnsi="Tw Cen MT"/>
          <w:bCs/>
          <w:sz w:val="18"/>
          <w:szCs w:val="18"/>
        </w:rPr>
        <w:t>María</w:t>
      </w:r>
      <w:proofErr w:type="spellEnd"/>
      <w:r w:rsidRPr="00CA0EB3">
        <w:rPr>
          <w:rFonts w:ascii="Tw Cen MT" w:hAnsi="Tw Cen MT"/>
          <w:bCs/>
          <w:sz w:val="18"/>
          <w:szCs w:val="18"/>
        </w:rPr>
        <w:t xml:space="preserve"> Sanz, Francisco </w:t>
      </w:r>
      <w:proofErr w:type="spellStart"/>
      <w:r w:rsidRPr="00CA0EB3">
        <w:rPr>
          <w:rFonts w:ascii="Tw Cen MT" w:hAnsi="Tw Cen MT"/>
          <w:bCs/>
          <w:sz w:val="18"/>
          <w:szCs w:val="18"/>
        </w:rPr>
        <w:t>Márquez</w:t>
      </w:r>
      <w:proofErr w:type="spellEnd"/>
      <w:r w:rsidRPr="00CA0EB3">
        <w:rPr>
          <w:rFonts w:ascii="Tw Cen MT" w:hAnsi="Tw Cen MT"/>
          <w:bCs/>
          <w:sz w:val="18"/>
          <w:szCs w:val="18"/>
        </w:rPr>
        <w:t xml:space="preserve">, Carmen </w:t>
      </w:r>
      <w:proofErr w:type="spellStart"/>
      <w:r w:rsidRPr="00CA0EB3">
        <w:rPr>
          <w:rFonts w:ascii="Tw Cen MT" w:hAnsi="Tw Cen MT"/>
          <w:bCs/>
          <w:sz w:val="18"/>
          <w:szCs w:val="18"/>
        </w:rPr>
        <w:t>Morant</w:t>
      </w:r>
      <w:proofErr w:type="spellEnd"/>
      <w:r w:rsidRPr="00CA0EB3">
        <w:rPr>
          <w:rFonts w:ascii="Tw Cen MT" w:hAnsi="Tw Cen MT"/>
          <w:bCs/>
          <w:sz w:val="18"/>
          <w:szCs w:val="18"/>
        </w:rPr>
        <w:t xml:space="preserve">, </w:t>
      </w:r>
      <w:r w:rsidRPr="00CA0EB3">
        <w:rPr>
          <w:rFonts w:ascii="Tw Cen MT" w:hAnsi="Tw Cen MT"/>
          <w:bCs/>
          <w:i/>
          <w:iCs/>
          <w:sz w:val="18"/>
          <w:szCs w:val="18"/>
        </w:rPr>
        <w:t xml:space="preserve">Synthesis Procedure of Highly Densely Packed Carbon Nanotube Forests on </w:t>
      </w:r>
      <w:proofErr w:type="spellStart"/>
      <w:r w:rsidRPr="00CA0EB3">
        <w:rPr>
          <w:rFonts w:ascii="Tw Cen MT" w:hAnsi="Tw Cen MT"/>
          <w:bCs/>
          <w:i/>
          <w:iCs/>
          <w:sz w:val="18"/>
          <w:szCs w:val="18"/>
        </w:rPr>
        <w:t>TiN</w:t>
      </w:r>
      <w:proofErr w:type="spellEnd"/>
      <w:r w:rsidRPr="00CA0EB3">
        <w:rPr>
          <w:rFonts w:ascii="Tw Cen MT" w:hAnsi="Tw Cen MT"/>
          <w:bCs/>
          <w:sz w:val="18"/>
          <w:szCs w:val="18"/>
        </w:rPr>
        <w:t>. Nanomaterials 9 (2019) 571.</w:t>
      </w:r>
    </w:p>
    <w:p w14:paraId="63937D2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C362501" w14:textId="77777777" w:rsidR="00AE3E37" w:rsidRDefault="00AE3E37">
      <w:pPr>
        <w:pStyle w:val="BodyText"/>
        <w:rPr>
          <w:rFonts w:ascii="Calibri"/>
          <w:sz w:val="20"/>
        </w:rPr>
      </w:pPr>
    </w:p>
    <w:p w14:paraId="3436624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CAAE7F7" wp14:editId="2391C93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538EFC"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565A34D" w14:textId="77777777" w:rsidR="00AE3E37" w:rsidRDefault="00A9710C" w:rsidP="00404E5B">
      <w:pPr>
        <w:spacing w:before="92"/>
        <w:ind w:right="4234"/>
        <w:rPr>
          <w:rFonts w:ascii="Arial"/>
        </w:rPr>
      </w:pPr>
      <w:r>
        <w:rPr>
          <w:rFonts w:ascii="Arial"/>
          <w:color w:val="BF5A14"/>
        </w:rPr>
        <w:t>Biography</w:t>
      </w:r>
    </w:p>
    <w:p w14:paraId="47368276" w14:textId="77777777" w:rsidR="002048C3" w:rsidRPr="002048C3" w:rsidRDefault="002048C3" w:rsidP="002048C3">
      <w:pPr>
        <w:spacing w:before="41" w:line="154" w:lineRule="exact"/>
        <w:ind w:right="231"/>
        <w:jc w:val="both"/>
        <w:rPr>
          <w:rFonts w:ascii="Arial"/>
          <w:sz w:val="14"/>
          <w:lang w:val="it-IT"/>
        </w:rPr>
      </w:pPr>
      <w:r w:rsidRPr="002048C3">
        <w:rPr>
          <w:rFonts w:ascii="Arial"/>
          <w:sz w:val="14"/>
        </w:rPr>
        <w:t xml:space="preserve">Kenneth </w:t>
      </w:r>
      <w:proofErr w:type="spellStart"/>
      <w:r w:rsidRPr="002048C3">
        <w:rPr>
          <w:rFonts w:ascii="Arial"/>
          <w:sz w:val="14"/>
        </w:rPr>
        <w:t>Fontanez</w:t>
      </w:r>
      <w:proofErr w:type="spellEnd"/>
      <w:r w:rsidRPr="002048C3">
        <w:rPr>
          <w:rFonts w:ascii="Arial"/>
          <w:sz w:val="14"/>
        </w:rPr>
        <w:t xml:space="preserve"> graduated from an AD in </w:t>
      </w:r>
      <w:r>
        <w:rPr>
          <w:rFonts w:ascii="Arial"/>
          <w:sz w:val="14"/>
        </w:rPr>
        <w:t>M</w:t>
      </w:r>
      <w:r w:rsidRPr="002048C3">
        <w:rPr>
          <w:rFonts w:ascii="Arial"/>
          <w:sz w:val="14"/>
        </w:rPr>
        <w:t xml:space="preserve">echanical </w:t>
      </w:r>
      <w:r>
        <w:rPr>
          <w:rFonts w:ascii="Arial"/>
          <w:sz w:val="14"/>
        </w:rPr>
        <w:t>E</w:t>
      </w:r>
      <w:r w:rsidRPr="002048C3">
        <w:rPr>
          <w:rFonts w:ascii="Arial"/>
          <w:sz w:val="14"/>
        </w:rPr>
        <w:t xml:space="preserve">ngineering </w:t>
      </w:r>
      <w:r>
        <w:rPr>
          <w:rFonts w:ascii="Arial"/>
          <w:sz w:val="14"/>
        </w:rPr>
        <w:t>at</w:t>
      </w:r>
      <w:r w:rsidRPr="002048C3">
        <w:rPr>
          <w:rFonts w:ascii="Arial"/>
          <w:sz w:val="14"/>
        </w:rPr>
        <w:t xml:space="preserve"> </w:t>
      </w:r>
      <w:r>
        <w:rPr>
          <w:rFonts w:ascii="Arial"/>
          <w:sz w:val="14"/>
        </w:rPr>
        <w:t xml:space="preserve">Universidad </w:t>
      </w:r>
      <w:r w:rsidRPr="002048C3">
        <w:rPr>
          <w:rFonts w:ascii="Arial"/>
          <w:sz w:val="14"/>
        </w:rPr>
        <w:t>Ana G. M</w:t>
      </w:r>
      <w:r w:rsidRPr="002048C3">
        <w:rPr>
          <w:rFonts w:ascii="Arial"/>
          <w:sz w:val="14"/>
        </w:rPr>
        <w:t>é</w:t>
      </w:r>
      <w:r w:rsidRPr="002048C3">
        <w:rPr>
          <w:rFonts w:ascii="Arial"/>
          <w:sz w:val="14"/>
        </w:rPr>
        <w:t>ndez-</w:t>
      </w:r>
      <w:proofErr w:type="spellStart"/>
      <w:r w:rsidRPr="002048C3">
        <w:rPr>
          <w:rFonts w:ascii="Arial"/>
          <w:sz w:val="14"/>
        </w:rPr>
        <w:t>Gurabo</w:t>
      </w:r>
      <w:proofErr w:type="spellEnd"/>
      <w:r w:rsidRPr="002048C3">
        <w:rPr>
          <w:rFonts w:ascii="Arial"/>
          <w:sz w:val="14"/>
        </w:rPr>
        <w:t xml:space="preserve">, Puerto Rico, and then began his studies in Chemistry. Kenneth </w:t>
      </w:r>
      <w:proofErr w:type="spellStart"/>
      <w:r w:rsidRPr="002048C3">
        <w:rPr>
          <w:rFonts w:ascii="Arial"/>
          <w:sz w:val="14"/>
        </w:rPr>
        <w:t>Font</w:t>
      </w:r>
      <w:r>
        <w:rPr>
          <w:rFonts w:ascii="Arial"/>
          <w:sz w:val="14"/>
        </w:rPr>
        <w:t>a</w:t>
      </w:r>
      <w:r w:rsidRPr="002048C3">
        <w:rPr>
          <w:rFonts w:ascii="Arial"/>
          <w:sz w:val="14"/>
        </w:rPr>
        <w:t>nez</w:t>
      </w:r>
      <w:proofErr w:type="spellEnd"/>
      <w:r w:rsidRPr="002048C3">
        <w:rPr>
          <w:rFonts w:ascii="Arial"/>
          <w:sz w:val="14"/>
        </w:rPr>
        <w:t>, a member of the Nanomaterials Research Group, is a research student working on different projects</w:t>
      </w:r>
      <w:r>
        <w:rPr>
          <w:rFonts w:ascii="Arial"/>
          <w:sz w:val="14"/>
        </w:rPr>
        <w:t xml:space="preserve"> </w:t>
      </w:r>
      <w:r w:rsidRPr="002048C3">
        <w:rPr>
          <w:rFonts w:ascii="Arial"/>
          <w:sz w:val="14"/>
        </w:rPr>
        <w:t>related to</w:t>
      </w:r>
      <w:r>
        <w:rPr>
          <w:rFonts w:ascii="Arial"/>
          <w:sz w:val="14"/>
        </w:rPr>
        <w:t xml:space="preserve"> </w:t>
      </w:r>
      <w:r w:rsidRPr="002048C3">
        <w:rPr>
          <w:rFonts w:ascii="Arial"/>
          <w:sz w:val="14"/>
        </w:rPr>
        <w:t xml:space="preserve">hydrogen production by electrolysis, photocatalytic hydrogen production by water </w:t>
      </w:r>
      <w:r>
        <w:rPr>
          <w:rFonts w:ascii="Arial"/>
          <w:sz w:val="14"/>
        </w:rPr>
        <w:t>splitting</w:t>
      </w:r>
      <w:r w:rsidRPr="002048C3">
        <w:rPr>
          <w:rFonts w:ascii="Arial"/>
          <w:sz w:val="14"/>
        </w:rPr>
        <w:t>, ionizing radiation sensors based on carbon nanotubes</w:t>
      </w:r>
      <w:r>
        <w:rPr>
          <w:rFonts w:ascii="Arial"/>
          <w:sz w:val="14"/>
        </w:rPr>
        <w:t>,</w:t>
      </w:r>
      <w:r w:rsidRPr="002048C3">
        <w:rPr>
          <w:rFonts w:ascii="Arial"/>
          <w:sz w:val="14"/>
        </w:rPr>
        <w:t xml:space="preserve"> development of anodes for lithium-ion batteries</w:t>
      </w:r>
      <w:r>
        <w:rPr>
          <w:rFonts w:ascii="Arial"/>
          <w:sz w:val="14"/>
        </w:rPr>
        <w:t>,</w:t>
      </w:r>
      <w:r w:rsidRPr="002048C3">
        <w:rPr>
          <w:rFonts w:ascii="Arial"/>
          <w:sz w:val="14"/>
        </w:rPr>
        <w:t xml:space="preserve"> and solar cells sensitized by dyes. Kenneth has presented his research work at multiple international conferences in the United States, Spain</w:t>
      </w:r>
      <w:r>
        <w:rPr>
          <w:rFonts w:ascii="Arial"/>
          <w:sz w:val="14"/>
        </w:rPr>
        <w:t>, Italy, etc</w:t>
      </w:r>
      <w:r w:rsidRPr="002048C3">
        <w:rPr>
          <w:rFonts w:ascii="Arial"/>
          <w:sz w:val="14"/>
        </w:rPr>
        <w:t xml:space="preserve">. </w:t>
      </w:r>
    </w:p>
    <w:p w14:paraId="1137B945" w14:textId="77777777" w:rsidR="00AE3E37" w:rsidRPr="002048C3" w:rsidRDefault="00AE3E37">
      <w:pPr>
        <w:spacing w:before="41" w:line="154" w:lineRule="exact"/>
        <w:ind w:left="213" w:right="231"/>
        <w:jc w:val="both"/>
        <w:rPr>
          <w:rFonts w:ascii="Arial"/>
          <w:sz w:val="14"/>
          <w:lang w:val="it-IT"/>
        </w:rPr>
      </w:pPr>
    </w:p>
    <w:p w14:paraId="21CB3BB9" w14:textId="77777777" w:rsidR="00AE3E37" w:rsidRPr="002048C3" w:rsidRDefault="00A9710C" w:rsidP="002048C3">
      <w:pPr>
        <w:spacing w:before="62"/>
        <w:ind w:left="4217" w:right="3744"/>
        <w:jc w:val="center"/>
        <w:rPr>
          <w:rFonts w:ascii="Arial"/>
          <w:sz w:val="14"/>
          <w:lang w:val="it-IT"/>
        </w:rPr>
      </w:pPr>
      <w:proofErr w:type="gramStart"/>
      <w:r w:rsidRPr="002048C3">
        <w:rPr>
          <w:rFonts w:ascii="Arial"/>
          <w:sz w:val="14"/>
          <w:lang w:val="it-IT"/>
        </w:rPr>
        <w:t>Email:</w:t>
      </w:r>
      <w:r w:rsidR="002048C3" w:rsidRPr="002048C3">
        <w:rPr>
          <w:rFonts w:ascii="Arial"/>
          <w:sz w:val="14"/>
          <w:lang w:val="it-IT"/>
        </w:rPr>
        <w:t>kfontanez12@email.suagm.edu</w:t>
      </w:r>
      <w:proofErr w:type="gramEnd"/>
      <w:r w:rsidR="002048C3">
        <w:rPr>
          <w:rFonts w:ascii="Arial"/>
          <w:sz w:val="14"/>
          <w:lang w:val="it-IT"/>
        </w:rPr>
        <w:t xml:space="preserve"> </w:t>
      </w:r>
    </w:p>
    <w:p w14:paraId="0CBEEFC4" w14:textId="77777777" w:rsidR="00AE3E37" w:rsidRPr="002048C3" w:rsidRDefault="00292ED9">
      <w:pPr>
        <w:pStyle w:val="BodyText"/>
        <w:spacing w:before="2"/>
        <w:rPr>
          <w:rFonts w:ascii="Arial"/>
          <w:sz w:val="19"/>
          <w:lang w:val="it-IT"/>
        </w:rPr>
      </w:pPr>
      <w:r>
        <w:rPr>
          <w:noProof/>
        </w:rPr>
        <mc:AlternateContent>
          <mc:Choice Requires="wps">
            <w:drawing>
              <wp:anchor distT="0" distB="0" distL="0" distR="0" simplePos="0" relativeHeight="1072" behindDoc="0" locked="0" layoutInCell="1" allowOverlap="1" wp14:anchorId="2AE2398C" wp14:editId="43C68A8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A598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1400F797" w14:textId="77777777" w:rsidR="00AE3E37" w:rsidRPr="002048C3" w:rsidRDefault="00AE3E37">
      <w:pPr>
        <w:pStyle w:val="BodyText"/>
        <w:rPr>
          <w:rFonts w:ascii="Arial"/>
          <w:sz w:val="20"/>
          <w:lang w:val="it-IT"/>
        </w:rPr>
      </w:pPr>
    </w:p>
    <w:p w14:paraId="042716FA" w14:textId="77777777" w:rsidR="00AE3E37" w:rsidRPr="002048C3" w:rsidRDefault="00AE3E37">
      <w:pPr>
        <w:pStyle w:val="BodyText"/>
        <w:rPr>
          <w:rFonts w:ascii="Arial"/>
          <w:sz w:val="20"/>
          <w:lang w:val="it-IT"/>
        </w:rPr>
      </w:pPr>
    </w:p>
    <w:p w14:paraId="6AA9345B" w14:textId="77777777" w:rsidR="00AE3E37" w:rsidRPr="002048C3" w:rsidRDefault="00AE3E37">
      <w:pPr>
        <w:pStyle w:val="BodyText"/>
        <w:spacing w:before="7"/>
        <w:rPr>
          <w:rFonts w:ascii="Arial"/>
          <w:sz w:val="29"/>
          <w:lang w:val="it-IT"/>
        </w:rPr>
      </w:pPr>
    </w:p>
    <w:p w14:paraId="784A8875" w14:textId="77777777" w:rsidR="00AE3E37" w:rsidRPr="00B21A57" w:rsidRDefault="00A9710C">
      <w:pPr>
        <w:spacing w:before="39"/>
        <w:ind w:left="100"/>
        <w:rPr>
          <w:rFonts w:ascii="Minion Pro"/>
          <w:b/>
          <w:sz w:val="20"/>
        </w:rPr>
      </w:pPr>
      <w:r w:rsidRPr="00B21A57">
        <w:rPr>
          <w:rFonts w:ascii="Minion Pro"/>
          <w:b/>
          <w:sz w:val="20"/>
        </w:rPr>
        <w:t>Notes/Comments:</w:t>
      </w:r>
    </w:p>
    <w:p w14:paraId="5E61E4F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C98D5E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CAEA8" w14:textId="77777777" w:rsidR="0065401C" w:rsidRDefault="0065401C">
      <w:r>
        <w:separator/>
      </w:r>
    </w:p>
  </w:endnote>
  <w:endnote w:type="continuationSeparator" w:id="0">
    <w:p w14:paraId="5CC3AC60" w14:textId="77777777" w:rsidR="0065401C" w:rsidRDefault="00654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1BE8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76F5DB35" wp14:editId="50E775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0B00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EE672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p2I6QEAAL0DAAAOAAAAZHJzL2Uyb0RvYy54bWysU8Fu2zAMvQ/YPwi6L45TLCuMOEXXosOA&#13;&#10;bivQ7gNoWY6F2aJGKbGzrx8lx1m33opdBIqkHh8fqc3V2HfioMkbtKXMF0sptFVYG7sr5fenu3eX&#13;&#10;UvgAtoYOrS7lUXt5tX37ZjO4Qq+wxa7WJBjE+mJwpWxDcEWWedXqHvwCnbYcbJB6CHylXVYTDIze&#13;&#10;d9lquVxnA1LtCJX2nr23U1BuE37TaBW+NY3XQXSlZG4hnZTOKp7ZdgPFjsC1Rp1owCtY9GAsFz1D&#13;&#10;3UIAsSfzAqo3itBjExYK+wybxiideuBu8uU/3Ty24HTqhcXx7iyT/3+w6uvhgYSpS8mDstDziJ70&#13;&#10;GMRHHMUqqjM4X3DSo+O0MLKbp5w69e4e1Q8vLN60YHf6mgiHVkPN7PL4Mnv2dMLxEaQavmDNZWAf&#13;&#10;MAGNDfVROhZDMDpP6XieTKSiYsl8/SG/4JDi2EW+vly/TyWgmF878uGTxl5Eo5TEk0/ocLj3IbKB&#13;&#10;Yk6JxSzema5L0+/sXw5OjJ7EPhKeqIexGpNMZ1EqrI/cDuG0U/wH2GiRfkkx8D6V0v/cA2kpus+W&#13;&#10;JYnLNxs0G9VsgFX8tJRBism8CdOS7h2ZXcvIk+gWr1m2xqSOor4TixNd3pHU6Gmf4xI+v6esP79u&#13;&#10;+xsAAP//AwBQSwMEFAAGAAgAAAAhAApQz0nlAAAAEgEAAA8AAABkcnMvZG93bnJldi54bWxMT01v&#13;&#10;wjAMvU/iP0RG2m0kIKhKaYrQPk6TppXusGPahDaicbomQPfv5522i2X7PT+/l+8n17OrGYP1KGG5&#13;&#10;EMAMNl5bbCV8VC8PKbAQFWrVezQSvk2AfTG7y1Wm/Q1Lcz3GlpEIhkxJ6GIcMs5D0xmnwsIPBgk7&#13;&#10;+dGpSOPYcj2qG4m7nq+ESLhTFulDpwbz2JnmfLw4CYdPLJ/t11v9Xp5KW1Vbga/JWcr7+fS0o3LY&#13;&#10;AYtmin8X8JuB/ENBxmp/QR1YL2Ej1iuiErDZpktgREnSlDLWtErW1PEi5/+jFD8AAAD//wMAUEsB&#13;&#10;Ai0AFAAGAAgAAAAhALaDOJL+AAAA4QEAABMAAAAAAAAAAAAAAAAAAAAAAFtDb250ZW50X1R5cGVz&#13;&#10;XS54bWxQSwECLQAUAAYACAAAACEAOP0h/9YAAACUAQAACwAAAAAAAAAAAAAAAAAvAQAAX3JlbHMv&#13;&#10;LnJlbHNQSwECLQAUAAYACAAAACEApaKdiOkBAAC9AwAADgAAAAAAAAAAAAAAAAAuAgAAZHJzL2Uy&#13;&#10;b0RvYy54bWxQSwECLQAUAAYACAAAACEAClDPSeUAAAASAQAADwAAAAAAAAAAAAAAAABDBAAAZHJz&#13;&#10;L2Rvd25yZXYueG1sUEsFBgAAAAAEAAQA8wAAAFUF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A99ECDF" wp14:editId="5E21195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D5EB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608030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mHq6QEAAL0DAAAOAAAAZHJzL2Uyb0RvYy54bWysU9tu2zAMfR+wfxD0vthpsDYw4hRdiw4D&#13;&#10;ugvQ7gMUWbKFWaJGKbGzrx8lx1nXvg17ESiSOjw8pDbXo+3ZQWEw4Gq+XJScKSehMa6t+fen+3dr&#13;&#10;zkIUrhE9OFXzowr8evv2zWbwlbqADvpGISMQF6rB17yL0VdFEWSnrAgL8MpRUANaEemKbdGgGAjd&#13;&#10;9sVFWV4WA2DjEaQKgbx3U5BvM77WSsavWgcVWV9z4hbzifncpbPYbkTVovCdkSca4h9YWGEcFT1D&#13;&#10;3Yko2B7NKyhrJEIAHRcSbAFaG6lyD9TNsnzRzWMnvMq9kDjBn2UK/w9Wfjl8Q2aaml9x5oSlET2p&#13;&#10;MbIPMLJlUmfwoaKkR09pcSQ3TTl3GvwDyB+BObjthGvVDSIMnRINscsvi2dPJ5yQQHbDZ2iojNhH&#13;&#10;yECjRpukIzEYodOUjufJJCoylVxelldrCkmKrVblevU+kStENb/2GOJHBZYlo+ZIk8/o4vAQ4pQ6&#13;&#10;p6RiDu5N3+fp9+4vB2EmT2afCE/U47gbs0yrWZQdNEdqB2HaKfoDZHSAvzgbaJ9qHn7uBSrO+k+O&#13;&#10;JEnLNxs4G7vZEE7S05pHzibzNk5Luvdo2o6QJ9Ed3JBs2uSOkr4TixNd2pGsyWmf0xI+v+esP79u&#13;&#10;+xs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8S5h6u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79296C" w14:textId="77777777" w:rsidR="0065401C" w:rsidRDefault="0065401C">
      <w:r>
        <w:separator/>
      </w:r>
    </w:p>
  </w:footnote>
  <w:footnote w:type="continuationSeparator" w:id="0">
    <w:p w14:paraId="6CF0FC3F" w14:textId="77777777" w:rsidR="0065401C" w:rsidRDefault="00654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0F29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FF19DAD" wp14:editId="733AF5E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6729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7F862BB" wp14:editId="4EF0623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5022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50D05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1567"/>
    <w:rsid w:val="000E2911"/>
    <w:rsid w:val="001263DF"/>
    <w:rsid w:val="002048C3"/>
    <w:rsid w:val="00250478"/>
    <w:rsid w:val="002726F0"/>
    <w:rsid w:val="00292ED9"/>
    <w:rsid w:val="003F69CC"/>
    <w:rsid w:val="00404E5B"/>
    <w:rsid w:val="00414A94"/>
    <w:rsid w:val="00414F7B"/>
    <w:rsid w:val="004355DC"/>
    <w:rsid w:val="004749B4"/>
    <w:rsid w:val="00494130"/>
    <w:rsid w:val="004D46BC"/>
    <w:rsid w:val="004F3523"/>
    <w:rsid w:val="005973B9"/>
    <w:rsid w:val="005B3A56"/>
    <w:rsid w:val="006060CE"/>
    <w:rsid w:val="0063497F"/>
    <w:rsid w:val="0065401C"/>
    <w:rsid w:val="006E3C83"/>
    <w:rsid w:val="007C2403"/>
    <w:rsid w:val="007E7608"/>
    <w:rsid w:val="00873DF0"/>
    <w:rsid w:val="008756E6"/>
    <w:rsid w:val="008A5581"/>
    <w:rsid w:val="008A7409"/>
    <w:rsid w:val="009B2D44"/>
    <w:rsid w:val="00A07E82"/>
    <w:rsid w:val="00A9710C"/>
    <w:rsid w:val="00AE3E37"/>
    <w:rsid w:val="00B21A57"/>
    <w:rsid w:val="00B43528"/>
    <w:rsid w:val="00C33602"/>
    <w:rsid w:val="00C6427F"/>
    <w:rsid w:val="00CA0EB3"/>
    <w:rsid w:val="00CD6F55"/>
    <w:rsid w:val="00D3229E"/>
    <w:rsid w:val="00D528C6"/>
    <w:rsid w:val="00DE3104"/>
    <w:rsid w:val="00E53D38"/>
    <w:rsid w:val="00F55C9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48EC5"/>
  <w15:docId w15:val="{BA8F5373-62B3-614D-A89E-8688A1FB2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592</Words>
  <Characters>3378</Characters>
  <Application>Microsoft Office Word</Application>
  <DocSecurity>0</DocSecurity>
  <Lines>28</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Kenneth Fontanez</cp:lastModifiedBy>
  <cp:revision>2</cp:revision>
  <dcterms:created xsi:type="dcterms:W3CDTF">2020-02-01T21:48:00Z</dcterms:created>
  <dcterms:modified xsi:type="dcterms:W3CDTF">2020-02-01T21:48:00Z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