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5E348" w14:textId="77777777" w:rsidR="00773140" w:rsidRPr="00A7194E" w:rsidRDefault="00773140" w:rsidP="00773140">
      <w:pPr>
        <w:spacing w:after="0" w:line="240" w:lineRule="auto"/>
        <w:rPr>
          <w:rFonts w:ascii="Times New Roman" w:hAnsi="Times New Roman"/>
          <w:b/>
          <w:bCs/>
          <w:sz w:val="24"/>
          <w:szCs w:val="24"/>
        </w:rPr>
      </w:pPr>
      <w:bookmarkStart w:id="0" w:name="_GoBack"/>
      <w:r w:rsidRPr="00A7194E">
        <w:rPr>
          <w:rFonts w:ascii="Times New Roman" w:hAnsi="Times New Roman"/>
          <w:b/>
          <w:bCs/>
          <w:sz w:val="24"/>
          <w:szCs w:val="24"/>
        </w:rPr>
        <w:t>EFFECT OF NANO SELENIUM AND ZINC ENRICHED SUPPLEMENTED DIETS ON GROWTH PERFORMANCE, ILEAL DIGESTIBILITY, GUT MORPHOLOGY AND IMMUNITY OF BROILER CHICKENS</w:t>
      </w:r>
    </w:p>
    <w:bookmarkEnd w:id="0"/>
    <w:p w14:paraId="5DBD1D17" w14:textId="142730A9" w:rsidR="00773140" w:rsidRPr="00A7194E" w:rsidRDefault="00773140" w:rsidP="00773140">
      <w:pPr>
        <w:autoSpaceDE w:val="0"/>
        <w:autoSpaceDN w:val="0"/>
        <w:adjustRightInd w:val="0"/>
        <w:spacing w:after="0" w:line="240" w:lineRule="auto"/>
        <w:jc w:val="both"/>
        <w:rPr>
          <w:rFonts w:ascii="Times New Roman" w:hAnsi="Times New Roman"/>
          <w:b/>
          <w:bCs/>
          <w:sz w:val="24"/>
          <w:szCs w:val="24"/>
        </w:rPr>
      </w:pPr>
      <w:r w:rsidRPr="00A7194E">
        <w:rPr>
          <w:rFonts w:ascii="Times New Roman" w:hAnsi="Times New Roman"/>
          <w:sz w:val="24"/>
          <w:szCs w:val="24"/>
        </w:rPr>
        <w:t xml:space="preserve">The study will be carried out at Poultry Unit, Department of Animal Production, Federal University of Technology, </w:t>
      </w:r>
      <w:proofErr w:type="spellStart"/>
      <w:r w:rsidRPr="00A7194E">
        <w:rPr>
          <w:rFonts w:ascii="Times New Roman" w:hAnsi="Times New Roman"/>
          <w:sz w:val="24"/>
          <w:szCs w:val="24"/>
        </w:rPr>
        <w:t>Gidan</w:t>
      </w:r>
      <w:proofErr w:type="spellEnd"/>
      <w:r w:rsidRPr="00A7194E">
        <w:rPr>
          <w:rFonts w:ascii="Times New Roman" w:hAnsi="Times New Roman"/>
          <w:sz w:val="24"/>
          <w:szCs w:val="24"/>
        </w:rPr>
        <w:t xml:space="preserve"> </w:t>
      </w:r>
      <w:proofErr w:type="spellStart"/>
      <w:r w:rsidRPr="00A7194E">
        <w:rPr>
          <w:rFonts w:ascii="Times New Roman" w:hAnsi="Times New Roman"/>
          <w:sz w:val="24"/>
          <w:szCs w:val="24"/>
        </w:rPr>
        <w:t>Kwano</w:t>
      </w:r>
      <w:proofErr w:type="spellEnd"/>
      <w:r w:rsidRPr="00A7194E">
        <w:rPr>
          <w:rFonts w:ascii="Times New Roman" w:hAnsi="Times New Roman"/>
          <w:sz w:val="24"/>
          <w:szCs w:val="24"/>
        </w:rPr>
        <w:t xml:space="preserve"> Campus, Minna, for a period of twelve months with a view to observe the effect of dietary supplementation of nano zinc and selenium on performance of broilers. A total of 420 commercial straight run day old broiler chicks of Cobb 400 strain will be distributed in a two (levels of Se) by three (levels of Cu) plus one (control) factorial arrangement in a completely randomized design (</w:t>
      </w:r>
      <w:proofErr w:type="spellStart"/>
      <w:r w:rsidRPr="00A7194E">
        <w:rPr>
          <w:rFonts w:ascii="Times New Roman" w:hAnsi="Times New Roman"/>
          <w:sz w:val="24"/>
          <w:szCs w:val="24"/>
        </w:rPr>
        <w:t>i.e</w:t>
      </w:r>
      <w:proofErr w:type="spellEnd"/>
      <w:r w:rsidRPr="00A7194E">
        <w:rPr>
          <w:rFonts w:ascii="Times New Roman" w:hAnsi="Times New Roman"/>
          <w:sz w:val="24"/>
          <w:szCs w:val="24"/>
        </w:rPr>
        <w:t xml:space="preserve"> seven treatments). Each treatment will be replicated three times with 20 birds per replicate. Standard management practise (Housing, feeding, medication and vaccination) will be adopted.  Data on weekly body weight, feed consumption, feed conversion ratio, metabolic trial for zinc retention, gut morphology and immunity of broiler chickens will be taken. All data collected will be </w:t>
      </w:r>
      <w:proofErr w:type="spellStart"/>
      <w:r w:rsidRPr="00A7194E">
        <w:rPr>
          <w:rFonts w:ascii="Times New Roman" w:hAnsi="Times New Roman"/>
          <w:sz w:val="24"/>
          <w:szCs w:val="24"/>
        </w:rPr>
        <w:t>analyzed</w:t>
      </w:r>
      <w:proofErr w:type="spellEnd"/>
      <w:r w:rsidRPr="00A7194E">
        <w:rPr>
          <w:rFonts w:ascii="Times New Roman" w:hAnsi="Times New Roman"/>
          <w:sz w:val="24"/>
          <w:szCs w:val="24"/>
        </w:rPr>
        <w:t xml:space="preserve"> using the General Linear Model (GLM) procedure of the SAS. Tukey test for multiple comparisons will be used to test the significance of differences between treatment means (P&lt;0.05). The research work will start in J</w:t>
      </w:r>
      <w:r>
        <w:rPr>
          <w:rFonts w:ascii="Times New Roman" w:hAnsi="Times New Roman"/>
          <w:sz w:val="24"/>
          <w:szCs w:val="24"/>
        </w:rPr>
        <w:t>uly</w:t>
      </w:r>
      <w:r w:rsidRPr="00A7194E">
        <w:rPr>
          <w:rFonts w:ascii="Times New Roman" w:hAnsi="Times New Roman"/>
          <w:sz w:val="24"/>
          <w:szCs w:val="24"/>
        </w:rPr>
        <w:t xml:space="preserve"> 2020 and will be concluded in </w:t>
      </w:r>
      <w:r>
        <w:rPr>
          <w:rFonts w:ascii="Times New Roman" w:hAnsi="Times New Roman"/>
          <w:sz w:val="24"/>
          <w:szCs w:val="24"/>
        </w:rPr>
        <w:t>June</w:t>
      </w:r>
      <w:r w:rsidRPr="00A7194E">
        <w:rPr>
          <w:rFonts w:ascii="Times New Roman" w:hAnsi="Times New Roman"/>
          <w:sz w:val="24"/>
          <w:szCs w:val="24"/>
        </w:rPr>
        <w:t xml:space="preserve">, 2021. Research findings will be presented and published in both local and international conferences. When the research work is completed, the effect of </w:t>
      </w:r>
      <w:r w:rsidRPr="00A7194E">
        <w:rPr>
          <w:rFonts w:ascii="Times New Roman" w:hAnsi="Times New Roman"/>
          <w:sz w:val="24"/>
          <w:szCs w:val="24"/>
          <w:lang w:val="en-ZA"/>
        </w:rPr>
        <w:t xml:space="preserve">dietary nano zinc and selenium in diets on performance, </w:t>
      </w:r>
      <w:r w:rsidRPr="00A7194E">
        <w:rPr>
          <w:rFonts w:ascii="Times New Roman" w:hAnsi="Times New Roman"/>
          <w:sz w:val="24"/>
          <w:szCs w:val="24"/>
        </w:rPr>
        <w:t>ileal digestibility, gut morphology and immunity of broiler chickens</w:t>
      </w:r>
      <w:r w:rsidRPr="00A7194E">
        <w:rPr>
          <w:rFonts w:ascii="Times New Roman" w:hAnsi="Times New Roman"/>
          <w:sz w:val="24"/>
          <w:szCs w:val="24"/>
          <w:lang w:val="en-ZA"/>
        </w:rPr>
        <w:t xml:space="preserve"> will be known. The dosage of both dietary nano zinc and selenium which gives optimum productivity will be known. Interactions between dietary nano zinc and selenium noted if occurred</w:t>
      </w:r>
      <w:r w:rsidRPr="00A7194E">
        <w:rPr>
          <w:rFonts w:ascii="Times New Roman" w:hAnsi="Times New Roman"/>
          <w:sz w:val="24"/>
          <w:szCs w:val="24"/>
        </w:rPr>
        <w:t xml:space="preserve">. </w:t>
      </w:r>
    </w:p>
    <w:p w14:paraId="2B95385C" w14:textId="77777777" w:rsidR="003E5CCB" w:rsidRDefault="00773140"/>
    <w:sectPr w:rsidR="003E5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40"/>
    <w:rsid w:val="00773140"/>
    <w:rsid w:val="008F4B17"/>
    <w:rsid w:val="00FC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CDDC"/>
  <w15:chartTrackingRefBased/>
  <w15:docId w15:val="{C22467E4-78B9-43F9-A6E6-7747B39C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140"/>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Alabi O J</dc:creator>
  <cp:keywords/>
  <dc:description/>
  <cp:lastModifiedBy>Alabi O J</cp:lastModifiedBy>
  <cp:revision>1</cp:revision>
  <dcterms:created xsi:type="dcterms:W3CDTF">2020-01-06T12:54:00Z</dcterms:created>
  <dcterms:modified xsi:type="dcterms:W3CDTF">2020-01-06T12:56:00Z</dcterms:modified>
</cp:coreProperties>
</file>