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43E2" w:rsidRPr="00D72ACE" w:rsidRDefault="00912655" w:rsidP="00D72ACE">
      <w:pPr>
        <w:spacing w:after="0"/>
        <w:rPr>
          <w:b/>
          <w:sz w:val="24"/>
          <w:lang w:val="en-US"/>
        </w:rPr>
      </w:pPr>
      <w:bookmarkStart w:id="0" w:name="_GoBack"/>
      <w:bookmarkEnd w:id="0"/>
      <w:r>
        <w:rPr>
          <w:b/>
          <w:sz w:val="24"/>
          <w:lang w:val="en-US"/>
        </w:rPr>
        <w:t xml:space="preserve">Preparation of nanoparticles </w:t>
      </w:r>
      <w:r w:rsidR="00007883">
        <w:rPr>
          <w:b/>
          <w:sz w:val="24"/>
          <w:lang w:val="en-US"/>
        </w:rPr>
        <w:t xml:space="preserve">from thermosensitive chitosan derivatives and their capacity as a drug </w:t>
      </w:r>
      <w:r w:rsidR="009153E1">
        <w:rPr>
          <w:b/>
          <w:sz w:val="24"/>
          <w:lang w:val="en-US"/>
        </w:rPr>
        <w:t>delivery system</w:t>
      </w:r>
    </w:p>
    <w:p w:rsidR="00D72ACE" w:rsidRPr="00F443E2" w:rsidRDefault="00D72ACE" w:rsidP="00D72ACE">
      <w:pPr>
        <w:spacing w:after="0"/>
        <w:rPr>
          <w:lang w:val="en-US"/>
        </w:rPr>
      </w:pPr>
    </w:p>
    <w:p w:rsidR="00F443E2" w:rsidRDefault="00DF7AE0" w:rsidP="00D72ACE">
      <w:pPr>
        <w:spacing w:after="0"/>
      </w:pPr>
      <w:r>
        <w:t>J. Loya Duarte,</w:t>
      </w:r>
      <w:r w:rsidRPr="00DF7AE0">
        <w:rPr>
          <w:vertAlign w:val="superscript"/>
        </w:rPr>
        <w:t>a</w:t>
      </w:r>
      <w:r>
        <w:t xml:space="preserve"> </w:t>
      </w:r>
      <w:r w:rsidR="00F443E2" w:rsidRPr="003D491A">
        <w:t>D. Fernández-Quiroz,</w:t>
      </w:r>
      <w:r>
        <w:rPr>
          <w:vertAlign w:val="superscript"/>
        </w:rPr>
        <w:t>b</w:t>
      </w:r>
      <w:r w:rsidR="00F443E2" w:rsidRPr="003D491A">
        <w:t xml:space="preserve"> A. Sarabia-Sainz,</w:t>
      </w:r>
      <w:r>
        <w:rPr>
          <w:vertAlign w:val="superscript"/>
        </w:rPr>
        <w:t>b</w:t>
      </w:r>
      <w:r w:rsidR="00F443E2" w:rsidRPr="003D491A">
        <w:t xml:space="preserve"> </w:t>
      </w:r>
      <w:r>
        <w:t>A. López-Canizales</w:t>
      </w:r>
      <w:r w:rsidR="00F443E2" w:rsidRPr="003D491A">
        <w:t>,</w:t>
      </w:r>
      <w:r>
        <w:rPr>
          <w:vertAlign w:val="superscript"/>
        </w:rPr>
        <w:t>c</w:t>
      </w:r>
      <w:r w:rsidR="00F443E2" w:rsidRPr="003D491A">
        <w:t xml:space="preserve"> E. Silva-Campa,</w:t>
      </w:r>
      <w:r>
        <w:rPr>
          <w:vertAlign w:val="superscript"/>
        </w:rPr>
        <w:t>b</w:t>
      </w:r>
      <w:r w:rsidR="00F443E2" w:rsidRPr="003D491A">
        <w:t xml:space="preserve"> T. del Castillo-Castro,</w:t>
      </w:r>
      <w:r w:rsidR="00F443E2" w:rsidRPr="003D491A">
        <w:rPr>
          <w:vertAlign w:val="superscript"/>
        </w:rPr>
        <w:t>c</w:t>
      </w:r>
      <w:r w:rsidR="00F443E2" w:rsidRPr="003D491A">
        <w:t xml:space="preserve"> A. Burgara-Estrella,</w:t>
      </w:r>
      <w:r>
        <w:rPr>
          <w:vertAlign w:val="superscript"/>
        </w:rPr>
        <w:t>b</w:t>
      </w:r>
      <w:r w:rsidR="00F443E2" w:rsidRPr="003D491A">
        <w:t xml:space="preserve"> A. Angulo-Molina,</w:t>
      </w:r>
      <w:r>
        <w:rPr>
          <w:vertAlign w:val="superscript"/>
        </w:rPr>
        <w:t>b</w:t>
      </w:r>
      <w:r w:rsidR="00F443E2" w:rsidRPr="003D491A">
        <w:rPr>
          <w:vertAlign w:val="superscript"/>
        </w:rPr>
        <w:t xml:space="preserve"> </w:t>
      </w:r>
      <w:r w:rsidR="00F443E2" w:rsidRPr="003D491A">
        <w:t>M. Acosta-Elias,</w:t>
      </w:r>
      <w:r>
        <w:rPr>
          <w:vertAlign w:val="superscript"/>
        </w:rPr>
        <w:t>b</w:t>
      </w:r>
      <w:r w:rsidR="00F443E2" w:rsidRPr="003D491A">
        <w:t xml:space="preserve"> </w:t>
      </w:r>
      <w:r w:rsidR="001D1D9A">
        <w:t>B. Castaneda,</w:t>
      </w:r>
      <w:r w:rsidR="001D1D9A" w:rsidRPr="001D1D9A">
        <w:rPr>
          <w:vertAlign w:val="superscript"/>
        </w:rPr>
        <w:t>d</w:t>
      </w:r>
      <w:r w:rsidR="001D1D9A">
        <w:t xml:space="preserve"> </w:t>
      </w:r>
      <w:r w:rsidR="00F443E2">
        <w:t>D. Soto</w:t>
      </w:r>
      <w:r w:rsidR="00D72ACE">
        <w:t>-Puebla</w:t>
      </w:r>
      <w:r w:rsidR="00F443E2">
        <w:t>,</w:t>
      </w:r>
      <w:r>
        <w:rPr>
          <w:vertAlign w:val="superscript"/>
        </w:rPr>
        <w:t>b</w:t>
      </w:r>
      <w:r w:rsidR="00F443E2">
        <w:t xml:space="preserve"> </w:t>
      </w:r>
      <w:r w:rsidR="00F443E2" w:rsidRPr="003D491A">
        <w:t>M. Pedroza-Montero</w:t>
      </w:r>
      <w:r>
        <w:t>.</w:t>
      </w:r>
      <w:r w:rsidR="00F443E2" w:rsidRPr="003D491A">
        <w:t>*</w:t>
      </w:r>
      <w:r>
        <w:rPr>
          <w:vertAlign w:val="superscript"/>
        </w:rPr>
        <w:t>b</w:t>
      </w:r>
    </w:p>
    <w:p w:rsidR="00D72ACE" w:rsidRPr="003D491A" w:rsidRDefault="00D72ACE" w:rsidP="00D72ACE">
      <w:pPr>
        <w:spacing w:after="0"/>
      </w:pPr>
    </w:p>
    <w:p w:rsidR="00DF7AE0" w:rsidRPr="00DF7AE0" w:rsidRDefault="00F443E2" w:rsidP="00D72ACE">
      <w:pPr>
        <w:spacing w:after="0"/>
      </w:pPr>
      <w:r w:rsidRPr="003D491A">
        <w:rPr>
          <w:vertAlign w:val="superscript"/>
        </w:rPr>
        <w:t xml:space="preserve">a </w:t>
      </w:r>
      <w:r w:rsidR="00DF7AE0">
        <w:t>Departamento de Ingeniería Química y Metalurgia, Universidad de Sonora, Hermosillo, Son 83000, México</w:t>
      </w:r>
    </w:p>
    <w:p w:rsidR="00F443E2" w:rsidRPr="003D491A" w:rsidRDefault="00DF7AE0" w:rsidP="00D72ACE">
      <w:pPr>
        <w:spacing w:after="0"/>
      </w:pPr>
      <w:r w:rsidRPr="003D491A">
        <w:rPr>
          <w:vertAlign w:val="superscript"/>
        </w:rPr>
        <w:t>b</w:t>
      </w:r>
      <w:r w:rsidRPr="003D491A">
        <w:t xml:space="preserve"> </w:t>
      </w:r>
      <w:r w:rsidR="00F443E2" w:rsidRPr="003D491A">
        <w:t xml:space="preserve">Departamento de Investigación en Física, Universidad de Sonora, Hermosillo, Son 83000, </w:t>
      </w:r>
      <w:r w:rsidRPr="003D491A">
        <w:t>México</w:t>
      </w:r>
      <w:r w:rsidR="00F443E2" w:rsidRPr="003D491A">
        <w:t xml:space="preserve">. </w:t>
      </w:r>
    </w:p>
    <w:p w:rsidR="00F443E2" w:rsidRDefault="00DF7AE0" w:rsidP="00D72ACE">
      <w:pPr>
        <w:spacing w:after="0"/>
      </w:pPr>
      <w:r w:rsidRPr="00DF7AE0">
        <w:rPr>
          <w:vertAlign w:val="superscript"/>
        </w:rPr>
        <w:t>c</w:t>
      </w:r>
      <w:r>
        <w:t xml:space="preserve"> </w:t>
      </w:r>
      <w:r w:rsidR="00F443E2" w:rsidRPr="003D491A">
        <w:t xml:space="preserve">Departamento de Investigación en Polímero y Materiales, Universidad de Sonora, Hermosillo, Son 83000, </w:t>
      </w:r>
      <w:r w:rsidRPr="003D491A">
        <w:t>México</w:t>
      </w:r>
      <w:r w:rsidR="00F443E2" w:rsidRPr="003D491A">
        <w:t>.</w:t>
      </w:r>
    </w:p>
    <w:p w:rsidR="001D1D9A" w:rsidRPr="003D491A" w:rsidRDefault="001D1D9A" w:rsidP="00D72ACE">
      <w:pPr>
        <w:spacing w:after="0"/>
      </w:pPr>
      <w:r>
        <w:rPr>
          <w:vertAlign w:val="superscript"/>
        </w:rPr>
        <w:t>d</w:t>
      </w:r>
      <w:r w:rsidRPr="003D491A">
        <w:t xml:space="preserve"> </w:t>
      </w:r>
      <w:r>
        <w:t xml:space="preserve">Departamento </w:t>
      </w:r>
      <w:r w:rsidRPr="003D491A">
        <w:t>en Física, Universidad de Sonora, Hermosillo, Son 83000, México.</w:t>
      </w:r>
    </w:p>
    <w:p w:rsidR="00D72ACE" w:rsidRPr="009834A5" w:rsidRDefault="00D72ACE" w:rsidP="00D72ACE">
      <w:pPr>
        <w:spacing w:after="0"/>
        <w:jc w:val="both"/>
      </w:pPr>
    </w:p>
    <w:p w:rsidR="003B53FC" w:rsidRDefault="00D72ACE" w:rsidP="00EA76D4">
      <w:pPr>
        <w:spacing w:after="0"/>
        <w:jc w:val="both"/>
        <w:rPr>
          <w:lang w:val="en-US"/>
        </w:rPr>
      </w:pPr>
      <w:r w:rsidRPr="00D72ACE">
        <w:rPr>
          <w:lang w:val="en-US"/>
        </w:rPr>
        <w:t xml:space="preserve">Cancer is the leading cause of death around the world. The lifestyle </w:t>
      </w:r>
      <w:r w:rsidR="0075508A" w:rsidRPr="00D72ACE">
        <w:rPr>
          <w:lang w:val="en-US"/>
        </w:rPr>
        <w:t>behaviors</w:t>
      </w:r>
      <w:r w:rsidRPr="00D72ACE">
        <w:rPr>
          <w:lang w:val="en-US"/>
        </w:rPr>
        <w:t>, such as smoking, poor diet, physical inactivity, have increased the cancer risk in both more and less economically developed countries. However, current therapeutic approaches such as radiation and chemotherapy alone or in combination are still insufficient for successful treatments, and the overall survival rates for cancer patients is still very low. Therefore, it is necessary to develop novel therapeutic approaches to improve survival rates and the quality of life for cancer patients.</w:t>
      </w:r>
      <w:r>
        <w:rPr>
          <w:lang w:val="en-US"/>
        </w:rPr>
        <w:fldChar w:fldCharType="begin"/>
      </w:r>
      <w:r w:rsidR="00D02560">
        <w:rPr>
          <w:lang w:val="en-US"/>
        </w:rPr>
        <w:instrText xml:space="preserve"> ADDIN ZOTERO_ITEM CSL_CITATION {"citationID":"5kxU67oN","properties":{"formattedCitation":"\\super 1\\nosupersub{}","plainCitation":"1","noteIndex":0},"citationItems":[{"id":390,"uris":["http://zotero.org/users/3021484/items/MKSPNSZQ"],"uri":["http://zotero.org/users/3021484/items/MKSPNSZQ"],"itemData":{"id":390,"type":"article-journal","title":"Cancer statistics, 2015","container-title":"CA: A Cancer Journal for Clinicians","page":"5-29","volume":"65","issue":"1","source":"Wiley Online Library","abstract":"Each year the American Cancer Society estimates the numbers of new cancer cases and deaths that will occur in the United States in the current year and compiles the most recent data on cancer incidence, mortality, and survival. Incidence data were collected by the National Cancer Institute (Surveillance, Epidemiology, and End Results [SEER] Program), the Centers for Disease Control and Prevention (National Program of Cancer Registries), and the North American Association of Central Cancer Registries. Mortality data were collected by the National Center for Health Statistics. A total of 1,658,370 new cancer cases and 589,430 cancer deaths are projected to occur in the United States in 2015. During the most recent 5 years for which there are data (2007-2011), delay-adjusted cancer incidence rates (13 oldest SEER registries) declined by 1.8% per year in men and were stable in women, while cancer death rates nationwide decreased by 1.8% per year in men and by 1.4% per year in women. The overall cancer death rate decreased from 215.1 (per 100,000 population) in 1991 to 168.7 in 2011, a total relative decline of 22%. However, the magnitude of the decline varied by state, and was generally lowest in the South (</w:instrText>
      </w:r>
      <w:r w:rsidR="00D02560">
        <w:rPr>
          <w:rFonts w:ascii="Cambria Math" w:hAnsi="Cambria Math" w:cs="Cambria Math"/>
          <w:lang w:val="en-US"/>
        </w:rPr>
        <w:instrText>∼</w:instrText>
      </w:r>
      <w:r w:rsidR="00D02560">
        <w:rPr>
          <w:lang w:val="en-US"/>
        </w:rPr>
        <w:instrText>15%) and highest in the Northeast (</w:instrText>
      </w:r>
      <w:r w:rsidR="00D02560">
        <w:rPr>
          <w:rFonts w:ascii="Calibri" w:hAnsi="Calibri" w:cs="Calibri"/>
          <w:lang w:val="en-US"/>
        </w:rPr>
        <w:instrText>≥</w:instrText>
      </w:r>
      <w:r w:rsidR="00D02560">
        <w:rPr>
          <w:lang w:val="en-US"/>
        </w:rPr>
        <w:instrText xml:space="preserve">20%). For example, there were declines of 25% to 30% in Maryland, New Jersey, Massachusetts, New York, and Delaware, which collectively averted 29,000 cancer deaths in 2011 as a result of this progress. Further gains can be accelerated by applying existing cancer control knowledge across all segments of the population. CA Cancer J Clin 2015;65:5–29. © 2015 American Cancer Society.","DOI":"10.3322/caac.21254","ISSN":"1542-4863","journalAbbreviation":"CA: A Cancer Journal for Clinicians","language":"en","author":[{"family":"Siegel","given":"Rebecca L."},{"family":"Miller","given":"Kimberly D."},{"family":"Jemal","given":"Ahmedin"}],"issued":{"date-parts":[["2015",1,1]]}}}],"schema":"https://github.com/citation-style-language/schema/raw/master/csl-citation.json"} </w:instrText>
      </w:r>
      <w:r>
        <w:rPr>
          <w:lang w:val="en-US"/>
        </w:rPr>
        <w:fldChar w:fldCharType="separate"/>
      </w:r>
      <w:r w:rsidR="00D02560" w:rsidRPr="00D02560">
        <w:rPr>
          <w:rFonts w:ascii="Calibri" w:hAnsi="Calibri" w:cs="Calibri"/>
          <w:szCs w:val="24"/>
          <w:vertAlign w:val="superscript"/>
          <w:lang w:val="en-US"/>
        </w:rPr>
        <w:t>1</w:t>
      </w:r>
      <w:r>
        <w:rPr>
          <w:lang w:val="en-US"/>
        </w:rPr>
        <w:fldChar w:fldCharType="end"/>
      </w:r>
      <w:r w:rsidR="0075508A">
        <w:rPr>
          <w:lang w:val="en-US"/>
        </w:rPr>
        <w:t xml:space="preserve"> </w:t>
      </w:r>
      <w:r w:rsidR="0089643D">
        <w:rPr>
          <w:lang w:val="en-US"/>
        </w:rPr>
        <w:t>In this sense</w:t>
      </w:r>
      <w:r w:rsidR="00083A3B">
        <w:rPr>
          <w:lang w:val="en-US"/>
        </w:rPr>
        <w:t>,</w:t>
      </w:r>
      <w:r w:rsidR="008407B2" w:rsidRPr="008407B2">
        <w:rPr>
          <w:lang w:val="en-US"/>
        </w:rPr>
        <w:t xml:space="preserve"> </w:t>
      </w:r>
      <w:r w:rsidR="00D16DD0">
        <w:rPr>
          <w:lang w:val="en-US"/>
        </w:rPr>
        <w:t>smart</w:t>
      </w:r>
      <w:r w:rsidR="00EA76D4">
        <w:rPr>
          <w:lang w:val="en-US"/>
        </w:rPr>
        <w:t xml:space="preserve"> </w:t>
      </w:r>
      <w:r w:rsidR="0069553B" w:rsidRPr="0069553B">
        <w:rPr>
          <w:lang w:val="en-US"/>
        </w:rPr>
        <w:t>nano</w:t>
      </w:r>
      <w:r w:rsidR="00083A3B">
        <w:rPr>
          <w:lang w:val="en-US"/>
        </w:rPr>
        <w:t>carriers</w:t>
      </w:r>
      <w:r w:rsidR="0069553B" w:rsidRPr="0069553B">
        <w:rPr>
          <w:lang w:val="en-US"/>
        </w:rPr>
        <w:t xml:space="preserve"> constitute an evolving approach of controlled drug delivery to tumor regions</w:t>
      </w:r>
      <w:r w:rsidR="00D16DD0">
        <w:rPr>
          <w:lang w:val="en-US"/>
        </w:rPr>
        <w:t>, which is favorable</w:t>
      </w:r>
      <w:r w:rsidR="00D16DD0" w:rsidRPr="008407B2">
        <w:rPr>
          <w:lang w:val="en-US"/>
        </w:rPr>
        <w:t xml:space="preserve"> to minimize side effects in the patient</w:t>
      </w:r>
      <w:r w:rsidR="00D16DD0">
        <w:rPr>
          <w:lang w:val="en-US"/>
        </w:rPr>
        <w:t>.</w:t>
      </w:r>
      <w:r w:rsidR="00D16DD0">
        <w:rPr>
          <w:lang w:val="en-US"/>
        </w:rPr>
        <w:fldChar w:fldCharType="begin"/>
      </w:r>
      <w:r w:rsidR="00D16DD0">
        <w:rPr>
          <w:lang w:val="en-US"/>
        </w:rPr>
        <w:instrText xml:space="preserve"> ADDIN ZOTERO_ITEM CSL_CITATION {"citationID":"FfKTOVPf","properties":{"formattedCitation":"\\super 2\\nosupersub{}","plainCitation":"2","noteIndex":0},"citationItems":[{"id":661,"uris":["http://zotero.org/users/3021484/items/PGGUV636"],"uri":["http://zotero.org/users/3021484/items/PGGUV636"],"itemData":{"id":661,"type":"chapter","title":"Temperature-responsive polymers: properties, synthesis and applications","container-title":"Smart Polymers and their Applications","publisher":"Woodhead Publishing","page":"15-44","source":"ScienceDirect","abstract":"This chapter describes polymers that undergo a temperature-induced phase transition in aqueous solution providing an important basis for smart materials. Different types of temperature-responsive polymers, including shape-memory materials, liquid crystalline materials and responsive polymer solutions are briefly introduced. Subsequently this chapter will focus on thermoresponsive polymer solutions. At first, the basic principles of the upper and lower critical temperature polymer phase transitions will be discussed, followed by an overview and discussion of important aspects of various key types of such temperature-responsive polymers. Finally, selected potential applications of thermoresponsive polymer solutions will be described.","URL":"http://www.sciencedirect.com/science/article/pii/B9780857096951500029","ISBN":"978-0-85709-695-1","shortTitle":"2 - Temperature-responsive polymers","author":[{"family":"Hoogenboom","given":"R."}],"issued":{"date-parts":[["2014"]]},"accessed":{"date-parts":[["2016",4,27]]}}}],"schema":"https://github.com/citation-style-language/schema/raw/master/csl-citation.json"} </w:instrText>
      </w:r>
      <w:r w:rsidR="00D16DD0">
        <w:rPr>
          <w:lang w:val="en-US"/>
        </w:rPr>
        <w:fldChar w:fldCharType="separate"/>
      </w:r>
      <w:r w:rsidR="00D16DD0" w:rsidRPr="00EA76D4">
        <w:rPr>
          <w:rFonts w:ascii="Calibri" w:hAnsi="Calibri" w:cs="Calibri"/>
          <w:szCs w:val="24"/>
          <w:vertAlign w:val="superscript"/>
          <w:lang w:val="en-US"/>
        </w:rPr>
        <w:t>2</w:t>
      </w:r>
      <w:r w:rsidR="00D16DD0">
        <w:rPr>
          <w:lang w:val="en-US"/>
        </w:rPr>
        <w:fldChar w:fldCharType="end"/>
      </w:r>
      <w:r w:rsidR="00083A3B">
        <w:rPr>
          <w:lang w:val="en-US"/>
        </w:rPr>
        <w:t xml:space="preserve"> </w:t>
      </w:r>
      <w:r w:rsidR="0069553B">
        <w:rPr>
          <w:lang w:val="en-US"/>
        </w:rPr>
        <w:t>These systems</w:t>
      </w:r>
      <w:r w:rsidR="008407B2" w:rsidRPr="008407B2">
        <w:rPr>
          <w:lang w:val="en-US"/>
        </w:rPr>
        <w:t xml:space="preserve"> </w:t>
      </w:r>
      <w:r w:rsidR="00D16DD0">
        <w:rPr>
          <w:lang w:val="en-US"/>
        </w:rPr>
        <w:t xml:space="preserve">have the possibility to respond reversibly to external factor, such as temperature, pH, ionic </w:t>
      </w:r>
      <w:r w:rsidR="009672EF">
        <w:rPr>
          <w:lang w:val="en-US"/>
        </w:rPr>
        <w:t>strength</w:t>
      </w:r>
      <w:r w:rsidR="00D16DD0">
        <w:rPr>
          <w:lang w:val="en-US"/>
        </w:rPr>
        <w:t xml:space="preserve">, among others. </w:t>
      </w:r>
      <w:r w:rsidR="001C3C6D">
        <w:rPr>
          <w:lang w:val="en-US"/>
        </w:rPr>
        <w:t>In this sense, c</w:t>
      </w:r>
      <w:r w:rsidR="00212204">
        <w:rPr>
          <w:lang w:val="en-US"/>
        </w:rPr>
        <w:t>hitosan-</w:t>
      </w:r>
      <w:r w:rsidR="00212204">
        <w:rPr>
          <w:i/>
          <w:lang w:val="en-US"/>
        </w:rPr>
        <w:t>graft</w:t>
      </w:r>
      <w:r w:rsidR="00212204">
        <w:rPr>
          <w:lang w:val="en-US"/>
        </w:rPr>
        <w:t>-poly(</w:t>
      </w:r>
      <w:r w:rsidR="00212204">
        <w:rPr>
          <w:i/>
          <w:lang w:val="en-US"/>
        </w:rPr>
        <w:t>N</w:t>
      </w:r>
      <w:r w:rsidR="00212204">
        <w:rPr>
          <w:lang w:val="en-US"/>
        </w:rPr>
        <w:t>-</w:t>
      </w:r>
      <w:proofErr w:type="spellStart"/>
      <w:r w:rsidR="00212204">
        <w:rPr>
          <w:lang w:val="en-US"/>
        </w:rPr>
        <w:t>vinylcaprolactam</w:t>
      </w:r>
      <w:proofErr w:type="spellEnd"/>
      <w:r w:rsidR="00212204">
        <w:rPr>
          <w:lang w:val="en-US"/>
        </w:rPr>
        <w:t xml:space="preserve">) </w:t>
      </w:r>
      <w:r w:rsidR="001C3C6D">
        <w:rPr>
          <w:lang w:val="en-US"/>
        </w:rPr>
        <w:t>(Cs-</w:t>
      </w:r>
      <w:r w:rsidR="001C3C6D" w:rsidRPr="001C3C6D">
        <w:rPr>
          <w:i/>
          <w:lang w:val="en-US"/>
        </w:rPr>
        <w:t>g</w:t>
      </w:r>
      <w:r w:rsidR="001C3C6D">
        <w:rPr>
          <w:lang w:val="en-US"/>
        </w:rPr>
        <w:t xml:space="preserve">-PVCL) is a water-soluble </w:t>
      </w:r>
      <w:r w:rsidR="00212204">
        <w:rPr>
          <w:lang w:val="en-US"/>
        </w:rPr>
        <w:t xml:space="preserve">copolymer </w:t>
      </w:r>
      <w:r w:rsidR="001C3C6D">
        <w:rPr>
          <w:lang w:val="en-US"/>
        </w:rPr>
        <w:t>with</w:t>
      </w:r>
      <w:r w:rsidR="001C0364">
        <w:rPr>
          <w:lang w:val="en-US"/>
        </w:rPr>
        <w:t xml:space="preserve"> advantageous properties to biomedical applications, such as</w:t>
      </w:r>
      <w:r w:rsidR="002F280C">
        <w:rPr>
          <w:lang w:val="en-US"/>
        </w:rPr>
        <w:t xml:space="preserve"> dual pH- and thermo-sensitive close to physiological conditions.</w:t>
      </w:r>
      <w:r w:rsidR="002F280C">
        <w:rPr>
          <w:lang w:val="en-US"/>
        </w:rPr>
        <w:fldChar w:fldCharType="begin"/>
      </w:r>
      <w:r w:rsidR="00527A69">
        <w:rPr>
          <w:lang w:val="en-US"/>
        </w:rPr>
        <w:instrText xml:space="preserve"> ADDIN ZOTERO_ITEM CSL_CITATION {"citationID":"UTwCIVcJ","properties":{"formattedCitation":"\\super 3\\uc0\\u8211{}5\\nosupersub{}","plainCitation":"3–5","noteIndex":0},"citationItems":[{"id":913,"uris":["http://zotero.org/users/3021484/items/MFFBI32M"],"uri":["http://zotero.org/users/3021484/items/MFFBI32M"],"itemData":{"id":913,"type":"article-journal","title":"Effect of the molecular architecture on the thermosensitive properties of chitosan-g-poly(N-vinylcaprolactam)","container-title":"Carbohydrate Polymers","page":"92-101","volume":"134","source":"ScienceDirect","abstract":"A series of thermoresponsive copolymers based on chitosan-g-poly(N-vinylcaprolactam) were synthesized by amidation reaction using 4-(4,6-dimethoxy-1,3,5-triazin-2-yl)-4-methylmorpholinium chloride as coupling reagent. The effect of molecular architecture on the thermoresponsive properties of the graft copolymers solutions was studied by varying the chain length of the grafted poly(N-vinylcaprolactam), PVCL, (in the range from 4 to 26 kDa) and the spacing between grafted chains onto the chitosan backbone. The most interesting characteristic of these copolymers is their solubility in water at temperatures below their lower critical solution temperature (LCST). These solutions presented a LCST between 36 and 44 °C, which decreases with the spacing and length of grafted PVCL chains onto the chitosan backbone, in contrast with the limited decrease of the LCST of PVCL above a critical M ¯ n value around 18 kDa. This behavior offers tangible possibilities for the preparation and application of sensitive bioactive formulations and “smart” drug delivery systems.","DOI":"10.1016/j.carbpol.2015.07.069","ISSN":"0144-8617","journalAbbreviation":"Carbohydrate Polymers","author":[{"family":"Fernández-Quiroz","given":"Daniel"},{"family":"González-Gómez","given":"Álvaro"},{"family":"Lizardi-Mendoza","given":"Jaime"},{"family":"Vázquez-Lasa","given":"Blanca"},{"family":"Goycoolea","given":"Francisco M."},{"family":"San Román","given":"Julio"},{"family":"Argüelles-Monal","given":"Waldo M."}],"issued":{"date-parts":[["2015",12,10]]}}},{"id":3467,"uris":["http://zotero.org/users/3021484/items/834P8IY7"],"uri":["http://zotero.org/users/3021484/items/834P8IY7"],"itemData":{"id":3467,"type":"article-journal","title":"Chitosan Derivatives: Introducing New Functionalities with a Controlled Molecular Architecture for Innovative Materials","container-title":"Polymers","page":"342","volume":"10","issue":"3","source":"www.mdpi.com","abstract":"The functionalization of polymeric substances is of great interest for the development of innovative materials for advanced applications. For many decades, the functionalization of chitosan has been a convenient way to improve its properties with the aim of preparing new materials with specialized characteristics. In the present review, we summarize the latest methods for the modification and derivatization of chitin and chitosan under experimental conditions, which allow a control over the macromolecular architecture. because an understanding of the interdependence between chemical structure and properties is an important condition for proposing innovative materials. New advances in methods and strategies of functionalization such as the click chemistry approach, grafting onto copolymerization, coupling with cyclodextrins, and reactions in ionic liquids are discussed.","DOI":"10.3390/polym10030342","shortTitle":"Chitosan Derivatives","language":"en","author":[{"family":"Argüelles-Monal","given":"Waldo M."},{"family":"Lizardi-Mendoza","given":"Jaime"},{"family":"Fernández-Quiroz","given":"Daniel"},{"family":"Recillas-Mota","given":"Maricarmen T."},{"family":"Montiel-Herrera","given":"Marcelino"}],"issued":{"date-parts":[["2018",3,20]]}}},{"id":2964,"uris":["http://zotero.org/groups/2029880/items/6ZSIUDW4"],"uri":["http://zotero.org/groups/2029880/items/6ZSIUDW4"],"itemData":{"id":2964,"type":"article-journal","title":"Breast Tumor Targetable Fe3O4 Embedded Thermo-Responsive Nanoparticles for Radiofrequency Assisted Drug Delivery","container-title":"Journal of Biomedical Nanotechnology","page":"43-55","volume":"12","issue":"1","source":"IngentaConnect","abstract":"Non-invasive radiofrequency (RF) frequency may be utilized as an energy source to activate thermo-responsive nanoparticles for the controlled local delivery of drugs to cancer cells. Herein, we demonstrate that 180 ± 20 nm sized curcumin encapsulated chitosan-graft-poly(N-vinyl caprolactam) nanoparticles containing iron oxide nanoparticles (Fe3O4-CRC-TRC-NPs) were selectively internalized in cancer cells in vivo. Using an RF treatment at 80 watts for 2 min, Fe3O4-CRC-TRC-NPs, dissipated heat energy of 42 °C, which is the lower critical solution temperature (LCST) of the chitosan-graft-poly(N-vinyl caprolactam), causing controlled curcumin release and apoptosis to cultured 4T1 breast cancer cells. Further, the tumor localization studies on orthotopic breast cancer model revealed that Fe3O4-CRC-TRC-NPs selectively accumulated at the primary tumor as confirmed by in vivo live imaging followed by ex vivo tissue imaging and HPLC studies. These initial results strongly support the development of RF assisted drug delivery from nanoparticles for improved tumor targeting for breast cancer treatment.","DOI":"10.1166/jbn.2016.2135","journalAbbreviation":"Journal of Biomedical Nanotechnology","author":[{"family":"Rejinold","given":"N. Sanoj"},{"family":"Thomas","given":"Reju George"},{"family":"Muthiah","given":"Muthunarayanan"},{"family":"Lee","given":"Hwa Jeong"},{"family":"Jeong","given":"Yong Yeon"},{"family":"Park","given":"In-Kyu"},{"family":"Jayakumar","given":"R."}],"issued":{"date-parts":[["2016",1,1]]}}}],"schema":"https://github.com/citation-style-language/schema/raw/master/csl-citation.json"} </w:instrText>
      </w:r>
      <w:r w:rsidR="002F280C">
        <w:rPr>
          <w:lang w:val="en-US"/>
        </w:rPr>
        <w:fldChar w:fldCharType="separate"/>
      </w:r>
      <w:r w:rsidR="00527A69" w:rsidRPr="00527A69">
        <w:rPr>
          <w:rFonts w:ascii="Calibri" w:hAnsi="Calibri" w:cs="Calibri"/>
          <w:szCs w:val="24"/>
          <w:vertAlign w:val="superscript"/>
          <w:lang w:val="en-US"/>
        </w:rPr>
        <w:t>3–5</w:t>
      </w:r>
      <w:r w:rsidR="002F280C">
        <w:rPr>
          <w:lang w:val="en-US"/>
        </w:rPr>
        <w:fldChar w:fldCharType="end"/>
      </w:r>
      <w:r w:rsidR="001C3C6D">
        <w:rPr>
          <w:lang w:val="en-US"/>
        </w:rPr>
        <w:t xml:space="preserve"> </w:t>
      </w:r>
      <w:r w:rsidR="00C940B0" w:rsidRPr="00C940B0">
        <w:rPr>
          <w:lang w:val="en-US"/>
        </w:rPr>
        <w:t>Toward that end,</w:t>
      </w:r>
      <w:r w:rsidR="002641D6">
        <w:rPr>
          <w:lang w:val="en-US"/>
        </w:rPr>
        <w:t xml:space="preserve"> </w:t>
      </w:r>
      <w:r w:rsidR="00021CAE">
        <w:rPr>
          <w:lang w:val="en-US"/>
        </w:rPr>
        <w:t xml:space="preserve">the aim of </w:t>
      </w:r>
      <w:r w:rsidR="002641D6" w:rsidRPr="002641D6">
        <w:rPr>
          <w:lang w:val="en-US"/>
        </w:rPr>
        <w:t xml:space="preserve">this research </w:t>
      </w:r>
      <w:r w:rsidR="00987207">
        <w:rPr>
          <w:lang w:val="en-US"/>
        </w:rPr>
        <w:t xml:space="preserve">work </w:t>
      </w:r>
      <w:r w:rsidR="008A5D07">
        <w:rPr>
          <w:lang w:val="en-US"/>
        </w:rPr>
        <w:t xml:space="preserve">is development </w:t>
      </w:r>
      <w:r w:rsidR="008A5D07" w:rsidRPr="002641D6">
        <w:rPr>
          <w:lang w:val="en-US"/>
        </w:rPr>
        <w:t xml:space="preserve">stimuli-responsive </w:t>
      </w:r>
      <w:proofErr w:type="spellStart"/>
      <w:r w:rsidR="008A5D07">
        <w:rPr>
          <w:lang w:val="en-US"/>
        </w:rPr>
        <w:t>nano</w:t>
      </w:r>
      <w:proofErr w:type="spellEnd"/>
      <w:r w:rsidR="008A5D07">
        <w:rPr>
          <w:lang w:val="en-US"/>
        </w:rPr>
        <w:t>-formulations from</w:t>
      </w:r>
      <w:r w:rsidR="008A5D07" w:rsidRPr="002641D6">
        <w:rPr>
          <w:lang w:val="en-US"/>
        </w:rPr>
        <w:t xml:space="preserve"> </w:t>
      </w:r>
      <w:r w:rsidR="008A5D07">
        <w:rPr>
          <w:lang w:val="en-US"/>
        </w:rPr>
        <w:t>Cs-</w:t>
      </w:r>
      <w:r w:rsidR="008A5D07" w:rsidRPr="001C3C6D">
        <w:rPr>
          <w:i/>
          <w:lang w:val="en-US"/>
        </w:rPr>
        <w:t>g</w:t>
      </w:r>
      <w:r w:rsidR="008A5D07">
        <w:rPr>
          <w:lang w:val="en-US"/>
        </w:rPr>
        <w:t xml:space="preserve">-PVCL copolymer as a potential drug carrier and evaluate the influence of the preparation conditions on their thermosensitive properties. </w:t>
      </w:r>
      <w:r w:rsidR="001C3C6D">
        <w:rPr>
          <w:lang w:val="en-US"/>
        </w:rPr>
        <w:t>Cs-</w:t>
      </w:r>
      <w:r w:rsidR="001C3C6D" w:rsidRPr="001C3C6D">
        <w:rPr>
          <w:i/>
          <w:lang w:val="en-US"/>
        </w:rPr>
        <w:t>g</w:t>
      </w:r>
      <w:r w:rsidR="001C3C6D">
        <w:rPr>
          <w:lang w:val="en-US"/>
        </w:rPr>
        <w:t>-PVCL nanoparticles</w:t>
      </w:r>
      <w:r w:rsidR="001C3C6D" w:rsidRPr="008407B2">
        <w:rPr>
          <w:lang w:val="en-US"/>
        </w:rPr>
        <w:t xml:space="preserve"> were</w:t>
      </w:r>
      <w:r w:rsidR="001C3C6D">
        <w:rPr>
          <w:lang w:val="en-US"/>
        </w:rPr>
        <w:t xml:space="preserve"> prepared by ionotropic gelation using TPP as crosslinking </w:t>
      </w:r>
      <w:r w:rsidR="001E118C">
        <w:rPr>
          <w:lang w:val="en-US"/>
        </w:rPr>
        <w:t>agent</w:t>
      </w:r>
      <w:r w:rsidR="001873AB">
        <w:rPr>
          <w:lang w:val="en-US"/>
        </w:rPr>
        <w:t>.</w:t>
      </w:r>
      <w:r w:rsidR="001E118C">
        <w:rPr>
          <w:lang w:val="en-US"/>
        </w:rPr>
        <w:t xml:space="preserve"> </w:t>
      </w:r>
      <w:r w:rsidR="001873AB">
        <w:rPr>
          <w:lang w:val="en-US"/>
        </w:rPr>
        <w:t>The systems</w:t>
      </w:r>
      <w:r w:rsidR="00021CAE">
        <w:rPr>
          <w:lang w:val="en-US"/>
        </w:rPr>
        <w:t xml:space="preserve"> were evaluated </w:t>
      </w:r>
      <w:r w:rsidR="001C3C6D" w:rsidRPr="008407B2">
        <w:rPr>
          <w:lang w:val="en-US"/>
        </w:rPr>
        <w:t>by dynamic light scattering</w:t>
      </w:r>
      <w:r w:rsidR="008A5D07">
        <w:rPr>
          <w:lang w:val="en-US"/>
        </w:rPr>
        <w:t xml:space="preserve"> (DLS)</w:t>
      </w:r>
      <w:r w:rsidR="001C3C6D" w:rsidRPr="008407B2">
        <w:rPr>
          <w:lang w:val="en-US"/>
        </w:rPr>
        <w:t xml:space="preserve">, </w:t>
      </w:r>
      <w:r w:rsidR="001C3C6D">
        <w:rPr>
          <w:rFonts w:cstheme="minorHAnsi"/>
          <w:lang w:val="en-US"/>
        </w:rPr>
        <w:t>ζ-</w:t>
      </w:r>
      <w:r w:rsidR="001C3C6D" w:rsidRPr="008407B2">
        <w:rPr>
          <w:lang w:val="en-US"/>
        </w:rPr>
        <w:t>potential</w:t>
      </w:r>
      <w:r w:rsidR="001C3C6D">
        <w:rPr>
          <w:lang w:val="en-US"/>
        </w:rPr>
        <w:t>,</w:t>
      </w:r>
      <w:r w:rsidR="001C3C6D" w:rsidRPr="008407B2">
        <w:rPr>
          <w:lang w:val="en-US"/>
        </w:rPr>
        <w:t xml:space="preserve"> </w:t>
      </w:r>
      <w:r w:rsidR="001C3C6D">
        <w:rPr>
          <w:lang w:val="en-US"/>
        </w:rPr>
        <w:t>atomic force</w:t>
      </w:r>
      <w:r w:rsidR="001C3C6D" w:rsidRPr="008407B2">
        <w:rPr>
          <w:lang w:val="en-US"/>
        </w:rPr>
        <w:t xml:space="preserve"> </w:t>
      </w:r>
      <w:r w:rsidR="001C3C6D">
        <w:rPr>
          <w:lang w:val="en-US"/>
        </w:rPr>
        <w:t>mic</w:t>
      </w:r>
      <w:r w:rsidR="001C3C6D" w:rsidRPr="008407B2">
        <w:rPr>
          <w:lang w:val="en-US"/>
        </w:rPr>
        <w:t>roscopy</w:t>
      </w:r>
      <w:r w:rsidR="008A5D07">
        <w:rPr>
          <w:lang w:val="en-US"/>
        </w:rPr>
        <w:t>,</w:t>
      </w:r>
      <w:r w:rsidR="00D02560">
        <w:rPr>
          <w:lang w:val="en-US"/>
        </w:rPr>
        <w:t xml:space="preserve"> IR-FT</w:t>
      </w:r>
      <w:r w:rsidR="00D02560" w:rsidRPr="008407B2">
        <w:rPr>
          <w:lang w:val="en-US"/>
        </w:rPr>
        <w:t xml:space="preserve"> spectroscopy</w:t>
      </w:r>
      <w:r w:rsidR="00D02560">
        <w:rPr>
          <w:lang w:val="en-US"/>
        </w:rPr>
        <w:t xml:space="preserve"> and thermogravimetric analysis. </w:t>
      </w:r>
      <w:r w:rsidR="00F23484" w:rsidRPr="008407B2">
        <w:rPr>
          <w:lang w:val="en-US"/>
        </w:rPr>
        <w:t xml:space="preserve">The results showed that </w:t>
      </w:r>
      <w:r w:rsidR="008A5D07">
        <w:rPr>
          <w:lang w:val="en-US"/>
        </w:rPr>
        <w:t xml:space="preserve">the morphological characteristics of </w:t>
      </w:r>
      <w:r w:rsidR="00F23484">
        <w:rPr>
          <w:lang w:val="en-US"/>
        </w:rPr>
        <w:t>Cs-PVCL-</w:t>
      </w:r>
      <w:r w:rsidR="00EA76D4">
        <w:rPr>
          <w:lang w:val="en-US"/>
        </w:rPr>
        <w:t>N</w:t>
      </w:r>
      <w:r w:rsidR="008A5D07">
        <w:rPr>
          <w:lang w:val="en-US"/>
        </w:rPr>
        <w:t>P are dependent of the concentration of Cs-</w:t>
      </w:r>
      <w:r w:rsidR="008A5D07" w:rsidRPr="008A5D07">
        <w:rPr>
          <w:i/>
          <w:lang w:val="en-US"/>
        </w:rPr>
        <w:t>g</w:t>
      </w:r>
      <w:r w:rsidR="008A5D07">
        <w:rPr>
          <w:lang w:val="en-US"/>
        </w:rPr>
        <w:t xml:space="preserve">-PVCL and the </w:t>
      </w:r>
      <w:proofErr w:type="spellStart"/>
      <w:r w:rsidR="008A5D07">
        <w:rPr>
          <w:lang w:val="en-US"/>
        </w:rPr>
        <w:t>copolymer</w:t>
      </w:r>
      <w:proofErr w:type="gramStart"/>
      <w:r w:rsidR="008A5D07">
        <w:rPr>
          <w:lang w:val="en-US"/>
        </w:rPr>
        <w:t>:TPP</w:t>
      </w:r>
      <w:proofErr w:type="spellEnd"/>
      <w:proofErr w:type="gramEnd"/>
      <w:r w:rsidR="008A5D07">
        <w:rPr>
          <w:lang w:val="en-US"/>
        </w:rPr>
        <w:t xml:space="preserve"> volume ratio. The thermosensitive properties of the nanoparticles were evaluated by turbidimetric method and DLS, which showed phase-transition at temperatures close to physiological conditions. </w:t>
      </w:r>
      <w:r w:rsidR="00AD1C7D">
        <w:rPr>
          <w:lang w:val="en-US"/>
        </w:rPr>
        <w:t xml:space="preserve">5-Fluororacyl was chosen as model drug in order to assess the encapsulation capacity and release tests of this nanomaterials. </w:t>
      </w:r>
      <w:r w:rsidR="00F23484">
        <w:rPr>
          <w:lang w:val="en-US"/>
        </w:rPr>
        <w:t>Accordingly, t</w:t>
      </w:r>
      <w:r w:rsidR="00987207">
        <w:rPr>
          <w:lang w:val="en-US"/>
        </w:rPr>
        <w:t xml:space="preserve">his nanomaterial offers very interesting properties </w:t>
      </w:r>
      <w:r w:rsidR="00083A3B">
        <w:rPr>
          <w:lang w:val="en-US"/>
        </w:rPr>
        <w:t xml:space="preserve">for the development of </w:t>
      </w:r>
      <w:r w:rsidR="00987207">
        <w:rPr>
          <w:lang w:val="en-US"/>
        </w:rPr>
        <w:t xml:space="preserve">smart </w:t>
      </w:r>
      <w:r w:rsidR="00987207" w:rsidRPr="002641D6">
        <w:rPr>
          <w:lang w:val="en-US"/>
        </w:rPr>
        <w:t xml:space="preserve">chemo-drug </w:t>
      </w:r>
      <w:r w:rsidR="00987207">
        <w:rPr>
          <w:lang w:val="en-US"/>
        </w:rPr>
        <w:t xml:space="preserve">controlled delivery </w:t>
      </w:r>
      <w:r w:rsidR="00987207" w:rsidRPr="002641D6">
        <w:rPr>
          <w:lang w:val="en-US"/>
        </w:rPr>
        <w:t>carrier</w:t>
      </w:r>
      <w:r w:rsidR="00987207">
        <w:rPr>
          <w:lang w:val="en-US"/>
        </w:rPr>
        <w:t xml:space="preserve">, which is </w:t>
      </w:r>
      <w:r w:rsidR="001873AB">
        <w:rPr>
          <w:lang w:val="en-US"/>
        </w:rPr>
        <w:t>a</w:t>
      </w:r>
      <w:r w:rsidR="003B53FC">
        <w:rPr>
          <w:lang w:val="en-US"/>
        </w:rPr>
        <w:t xml:space="preserve"> </w:t>
      </w:r>
      <w:r w:rsidR="001873AB">
        <w:rPr>
          <w:lang w:val="en-US"/>
        </w:rPr>
        <w:t xml:space="preserve">potential </w:t>
      </w:r>
      <w:r w:rsidR="003B53FC">
        <w:rPr>
          <w:lang w:val="en-US"/>
        </w:rPr>
        <w:t xml:space="preserve">alternative </w:t>
      </w:r>
      <w:r w:rsidR="001873AB">
        <w:rPr>
          <w:lang w:val="en-US"/>
        </w:rPr>
        <w:t xml:space="preserve">method </w:t>
      </w:r>
      <w:r w:rsidR="003B53FC">
        <w:rPr>
          <w:lang w:val="en-US"/>
        </w:rPr>
        <w:t xml:space="preserve">to treat cancer. </w:t>
      </w:r>
    </w:p>
    <w:p w:rsidR="00987207" w:rsidRDefault="00987207" w:rsidP="00D72ACE">
      <w:pPr>
        <w:spacing w:after="0"/>
        <w:rPr>
          <w:lang w:val="en-US"/>
        </w:rPr>
      </w:pPr>
    </w:p>
    <w:p w:rsidR="00D72ACE" w:rsidRPr="00D72ACE" w:rsidRDefault="00D72ACE" w:rsidP="00D72ACE">
      <w:pPr>
        <w:spacing w:after="0"/>
        <w:rPr>
          <w:b/>
          <w:lang w:val="en-US"/>
        </w:rPr>
      </w:pPr>
      <w:r w:rsidRPr="00D72ACE">
        <w:rPr>
          <w:b/>
          <w:lang w:val="en-US"/>
        </w:rPr>
        <w:t>References</w:t>
      </w:r>
    </w:p>
    <w:p w:rsidR="00527A69" w:rsidRPr="00527A69" w:rsidRDefault="00D72ACE" w:rsidP="00527A69">
      <w:pPr>
        <w:pStyle w:val="Bibliography"/>
        <w:rPr>
          <w:rFonts w:ascii="Calibri" w:hAnsi="Calibri" w:cs="Calibri"/>
          <w:lang w:val="en-US"/>
        </w:rPr>
      </w:pPr>
      <w:r>
        <w:rPr>
          <w:lang w:val="en-US"/>
        </w:rPr>
        <w:fldChar w:fldCharType="begin"/>
      </w:r>
      <w:r w:rsidR="00D02560">
        <w:rPr>
          <w:lang w:val="en-US"/>
        </w:rPr>
        <w:instrText xml:space="preserve"> ADDIN ZOTERO_BIBL {"uncited":[],"omitted":[],"custom":[]} CSL_BIBLIOGRAPHY </w:instrText>
      </w:r>
      <w:r>
        <w:rPr>
          <w:lang w:val="en-US"/>
        </w:rPr>
        <w:fldChar w:fldCharType="separate"/>
      </w:r>
      <w:r w:rsidR="00527A69" w:rsidRPr="00527A69">
        <w:rPr>
          <w:rFonts w:ascii="Calibri" w:hAnsi="Calibri" w:cs="Calibri"/>
          <w:lang w:val="en-US"/>
        </w:rPr>
        <w:t>1.</w:t>
      </w:r>
      <w:r w:rsidR="00527A69" w:rsidRPr="00527A69">
        <w:rPr>
          <w:rFonts w:ascii="Calibri" w:hAnsi="Calibri" w:cs="Calibri"/>
          <w:lang w:val="en-US"/>
        </w:rPr>
        <w:tab/>
        <w:t xml:space="preserve">Siegel, R. L., Miller, K. D. &amp; Jemal, A. Cancer statistics, 2015. </w:t>
      </w:r>
      <w:r w:rsidR="00527A69" w:rsidRPr="00527A69">
        <w:rPr>
          <w:rFonts w:ascii="Calibri" w:hAnsi="Calibri" w:cs="Calibri"/>
          <w:i/>
          <w:iCs/>
          <w:lang w:val="en-US"/>
        </w:rPr>
        <w:t>CA: A Cancer Journal for Clinicians</w:t>
      </w:r>
      <w:r w:rsidR="00527A69" w:rsidRPr="00527A69">
        <w:rPr>
          <w:rFonts w:ascii="Calibri" w:hAnsi="Calibri" w:cs="Calibri"/>
          <w:lang w:val="en-US"/>
        </w:rPr>
        <w:t xml:space="preserve"> </w:t>
      </w:r>
      <w:r w:rsidR="00527A69" w:rsidRPr="00527A69">
        <w:rPr>
          <w:rFonts w:ascii="Calibri" w:hAnsi="Calibri" w:cs="Calibri"/>
          <w:b/>
          <w:bCs/>
          <w:lang w:val="en-US"/>
        </w:rPr>
        <w:t>65,</w:t>
      </w:r>
      <w:r w:rsidR="00527A69" w:rsidRPr="00527A69">
        <w:rPr>
          <w:rFonts w:ascii="Calibri" w:hAnsi="Calibri" w:cs="Calibri"/>
          <w:lang w:val="en-US"/>
        </w:rPr>
        <w:t xml:space="preserve"> 5–29 (2015).</w:t>
      </w:r>
    </w:p>
    <w:p w:rsidR="00527A69" w:rsidRPr="00527A69" w:rsidRDefault="00527A69" w:rsidP="00527A69">
      <w:pPr>
        <w:pStyle w:val="Bibliography"/>
        <w:rPr>
          <w:rFonts w:ascii="Calibri" w:hAnsi="Calibri" w:cs="Calibri"/>
          <w:lang w:val="en-US"/>
        </w:rPr>
      </w:pPr>
      <w:r w:rsidRPr="00527A69">
        <w:rPr>
          <w:rFonts w:ascii="Calibri" w:hAnsi="Calibri" w:cs="Calibri"/>
          <w:lang w:val="en-US"/>
        </w:rPr>
        <w:lastRenderedPageBreak/>
        <w:t>2.</w:t>
      </w:r>
      <w:r w:rsidRPr="00527A69">
        <w:rPr>
          <w:rFonts w:ascii="Calibri" w:hAnsi="Calibri" w:cs="Calibri"/>
          <w:lang w:val="en-US"/>
        </w:rPr>
        <w:tab/>
        <w:t xml:space="preserve">Hoogenboom, R. Temperature-responsive polymers: properties, synthesis and applications. in </w:t>
      </w:r>
      <w:r w:rsidRPr="00527A69">
        <w:rPr>
          <w:rFonts w:ascii="Calibri" w:hAnsi="Calibri" w:cs="Calibri"/>
          <w:i/>
          <w:iCs/>
          <w:lang w:val="en-US"/>
        </w:rPr>
        <w:t>Smart Polymers and their Applications</w:t>
      </w:r>
      <w:r w:rsidRPr="00527A69">
        <w:rPr>
          <w:rFonts w:ascii="Calibri" w:hAnsi="Calibri" w:cs="Calibri"/>
          <w:lang w:val="en-US"/>
        </w:rPr>
        <w:t xml:space="preserve"> 15–44 (Woodhead Publishing, 2014).</w:t>
      </w:r>
    </w:p>
    <w:p w:rsidR="00527A69" w:rsidRPr="00527A69" w:rsidRDefault="00527A69" w:rsidP="00527A69">
      <w:pPr>
        <w:pStyle w:val="Bibliography"/>
        <w:rPr>
          <w:rFonts w:ascii="Calibri" w:hAnsi="Calibri" w:cs="Calibri"/>
          <w:lang w:val="en-US"/>
        </w:rPr>
      </w:pPr>
      <w:r w:rsidRPr="00527A69">
        <w:rPr>
          <w:rFonts w:ascii="Calibri" w:hAnsi="Calibri" w:cs="Calibri"/>
        </w:rPr>
        <w:t>3.</w:t>
      </w:r>
      <w:r w:rsidRPr="00527A69">
        <w:rPr>
          <w:rFonts w:ascii="Calibri" w:hAnsi="Calibri" w:cs="Calibri"/>
        </w:rPr>
        <w:tab/>
        <w:t xml:space="preserve">Fernández-Quiroz, D. </w:t>
      </w:r>
      <w:r w:rsidRPr="00527A69">
        <w:rPr>
          <w:rFonts w:ascii="Calibri" w:hAnsi="Calibri" w:cs="Calibri"/>
          <w:i/>
          <w:iCs/>
        </w:rPr>
        <w:t>et al.</w:t>
      </w:r>
      <w:r w:rsidRPr="00527A69">
        <w:rPr>
          <w:rFonts w:ascii="Calibri" w:hAnsi="Calibri" w:cs="Calibri"/>
        </w:rPr>
        <w:t xml:space="preserve"> </w:t>
      </w:r>
      <w:r w:rsidRPr="00527A69">
        <w:rPr>
          <w:rFonts w:ascii="Calibri" w:hAnsi="Calibri" w:cs="Calibri"/>
          <w:lang w:val="en-US"/>
        </w:rPr>
        <w:t xml:space="preserve">Effect of the molecular architecture on the thermosensitive properties of chitosan-g-poly(N-vinylcaprolactam). </w:t>
      </w:r>
      <w:r w:rsidRPr="00527A69">
        <w:rPr>
          <w:rFonts w:ascii="Calibri" w:hAnsi="Calibri" w:cs="Calibri"/>
          <w:i/>
          <w:iCs/>
          <w:lang w:val="en-US"/>
        </w:rPr>
        <w:t>Carbohydrate Polymers</w:t>
      </w:r>
      <w:r w:rsidRPr="00527A69">
        <w:rPr>
          <w:rFonts w:ascii="Calibri" w:hAnsi="Calibri" w:cs="Calibri"/>
          <w:lang w:val="en-US"/>
        </w:rPr>
        <w:t xml:space="preserve"> </w:t>
      </w:r>
      <w:r w:rsidRPr="00527A69">
        <w:rPr>
          <w:rFonts w:ascii="Calibri" w:hAnsi="Calibri" w:cs="Calibri"/>
          <w:b/>
          <w:bCs/>
          <w:lang w:val="en-US"/>
        </w:rPr>
        <w:t>134,</w:t>
      </w:r>
      <w:r w:rsidRPr="00527A69">
        <w:rPr>
          <w:rFonts w:ascii="Calibri" w:hAnsi="Calibri" w:cs="Calibri"/>
          <w:lang w:val="en-US"/>
        </w:rPr>
        <w:t xml:space="preserve"> 92–101 (2015).</w:t>
      </w:r>
    </w:p>
    <w:p w:rsidR="00527A69" w:rsidRPr="00527A69" w:rsidRDefault="00527A69" w:rsidP="00527A69">
      <w:pPr>
        <w:pStyle w:val="Bibliography"/>
        <w:rPr>
          <w:rFonts w:ascii="Calibri" w:hAnsi="Calibri" w:cs="Calibri"/>
          <w:lang w:val="en-US"/>
        </w:rPr>
      </w:pPr>
      <w:r w:rsidRPr="00527A69">
        <w:rPr>
          <w:rFonts w:ascii="Calibri" w:hAnsi="Calibri" w:cs="Calibri"/>
          <w:lang w:val="en-US"/>
        </w:rPr>
        <w:t>4.</w:t>
      </w:r>
      <w:r w:rsidRPr="00527A69">
        <w:rPr>
          <w:rFonts w:ascii="Calibri" w:hAnsi="Calibri" w:cs="Calibri"/>
          <w:lang w:val="en-US"/>
        </w:rPr>
        <w:tab/>
        <w:t xml:space="preserve">Argüelles-Monal, W. M., Lizardi-Mendoza, J., Fernández-Quiroz, D., Recillas-Mota, M. T. &amp; Montiel-Herrera, M. Chitosan Derivatives: Introducing New Functionalities with a Controlled Molecular Architecture for Innovative Materials. </w:t>
      </w:r>
      <w:r w:rsidRPr="00527A69">
        <w:rPr>
          <w:rFonts w:ascii="Calibri" w:hAnsi="Calibri" w:cs="Calibri"/>
          <w:i/>
          <w:iCs/>
          <w:lang w:val="en-US"/>
        </w:rPr>
        <w:t>Polymers</w:t>
      </w:r>
      <w:r w:rsidRPr="00527A69">
        <w:rPr>
          <w:rFonts w:ascii="Calibri" w:hAnsi="Calibri" w:cs="Calibri"/>
          <w:lang w:val="en-US"/>
        </w:rPr>
        <w:t xml:space="preserve"> </w:t>
      </w:r>
      <w:r w:rsidRPr="00527A69">
        <w:rPr>
          <w:rFonts w:ascii="Calibri" w:hAnsi="Calibri" w:cs="Calibri"/>
          <w:b/>
          <w:bCs/>
          <w:lang w:val="en-US"/>
        </w:rPr>
        <w:t>10,</w:t>
      </w:r>
      <w:r w:rsidRPr="00527A69">
        <w:rPr>
          <w:rFonts w:ascii="Calibri" w:hAnsi="Calibri" w:cs="Calibri"/>
          <w:lang w:val="en-US"/>
        </w:rPr>
        <w:t xml:space="preserve"> 342 (2018).</w:t>
      </w:r>
    </w:p>
    <w:p w:rsidR="00527A69" w:rsidRPr="00527A69" w:rsidRDefault="00527A69" w:rsidP="00527A69">
      <w:pPr>
        <w:pStyle w:val="Bibliography"/>
        <w:rPr>
          <w:rFonts w:ascii="Calibri" w:hAnsi="Calibri" w:cs="Calibri"/>
        </w:rPr>
      </w:pPr>
      <w:r w:rsidRPr="00527A69">
        <w:rPr>
          <w:rFonts w:ascii="Calibri" w:hAnsi="Calibri" w:cs="Calibri"/>
          <w:lang w:val="en-US"/>
        </w:rPr>
        <w:t>5.</w:t>
      </w:r>
      <w:r w:rsidRPr="00527A69">
        <w:rPr>
          <w:rFonts w:ascii="Calibri" w:hAnsi="Calibri" w:cs="Calibri"/>
          <w:lang w:val="en-US"/>
        </w:rPr>
        <w:tab/>
        <w:t xml:space="preserve">Rejinold, N. S. </w:t>
      </w:r>
      <w:r w:rsidRPr="00527A69">
        <w:rPr>
          <w:rFonts w:ascii="Calibri" w:hAnsi="Calibri" w:cs="Calibri"/>
          <w:i/>
          <w:iCs/>
          <w:lang w:val="en-US"/>
        </w:rPr>
        <w:t>et al.</w:t>
      </w:r>
      <w:r w:rsidRPr="00527A69">
        <w:rPr>
          <w:rFonts w:ascii="Calibri" w:hAnsi="Calibri" w:cs="Calibri"/>
          <w:lang w:val="en-US"/>
        </w:rPr>
        <w:t xml:space="preserve"> Breast Tumor Targetable Fe3O4 Embedded Thermo-Responsive Nanoparticles for Radiofrequency Assisted Drug Delivery. </w:t>
      </w:r>
      <w:r w:rsidRPr="00527A69">
        <w:rPr>
          <w:rFonts w:ascii="Calibri" w:hAnsi="Calibri" w:cs="Calibri"/>
          <w:i/>
          <w:iCs/>
        </w:rPr>
        <w:t>Journal of Biomedical Nanotechnology</w:t>
      </w:r>
      <w:r w:rsidRPr="00527A69">
        <w:rPr>
          <w:rFonts w:ascii="Calibri" w:hAnsi="Calibri" w:cs="Calibri"/>
        </w:rPr>
        <w:t xml:space="preserve"> </w:t>
      </w:r>
      <w:r w:rsidRPr="00527A69">
        <w:rPr>
          <w:rFonts w:ascii="Calibri" w:hAnsi="Calibri" w:cs="Calibri"/>
          <w:b/>
          <w:bCs/>
        </w:rPr>
        <w:t>12,</w:t>
      </w:r>
      <w:r w:rsidRPr="00527A69">
        <w:rPr>
          <w:rFonts w:ascii="Calibri" w:hAnsi="Calibri" w:cs="Calibri"/>
        </w:rPr>
        <w:t xml:space="preserve"> 43–55 (2016).</w:t>
      </w:r>
    </w:p>
    <w:p w:rsidR="00D72ACE" w:rsidRPr="008407B2" w:rsidRDefault="00D72ACE" w:rsidP="00A84A5C">
      <w:pPr>
        <w:spacing w:after="0" w:line="276" w:lineRule="auto"/>
        <w:rPr>
          <w:lang w:val="en-US"/>
        </w:rPr>
      </w:pPr>
      <w:r>
        <w:rPr>
          <w:lang w:val="en-US"/>
        </w:rPr>
        <w:fldChar w:fldCharType="end"/>
      </w:r>
    </w:p>
    <w:sectPr w:rsidR="00D72ACE" w:rsidRPr="008407B2">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Cambria Math">
    <w:panose1 w:val="02040503050406030204"/>
    <w:charset w:val="00"/>
    <w:family w:val="auto"/>
    <w:pitch w:val="variable"/>
    <w:sig w:usb0="E00002FF" w:usb1="420024FF" w:usb2="00000000" w:usb3="00000000" w:csb0="0000019F" w:csb1="00000000"/>
  </w:font>
  <w:font w:name="Arial">
    <w:panose1 w:val="020B0604020202020204"/>
    <w:charset w:val="00"/>
    <w:family w:val="auto"/>
    <w:pitch w:val="variable"/>
    <w:sig w:usb0="E0002AFF" w:usb1="C0007843" w:usb2="00000009" w:usb3="00000000" w:csb0="000001FF" w:csb1="00000000"/>
  </w:font>
  <w:font w:name="游ゴシック Light">
    <w:panose1 w:val="00000000000000000000"/>
    <w:charset w:val="80"/>
    <w:family w:val="roman"/>
    <w:notTrueType/>
    <w:pitch w:val="default"/>
  </w:font>
  <w:font w:name="Calibri Light">
    <w:panose1 w:val="020F0302020204030204"/>
    <w:charset w:val="00"/>
    <w:family w:val="auto"/>
    <w:pitch w:val="variable"/>
    <w:sig w:usb0="A00002EF" w:usb1="4000207B" w:usb2="00000000" w:usb3="00000000" w:csb0="0000009F" w:csb1="00000000"/>
  </w:font>
  <w:font w:name="游明朝">
    <w:panose1 w:val="00000000000000000000"/>
    <w:charset w:val="8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43E2"/>
    <w:rsid w:val="00007883"/>
    <w:rsid w:val="00021CAE"/>
    <w:rsid w:val="00083A3B"/>
    <w:rsid w:val="000A7F02"/>
    <w:rsid w:val="000F2A27"/>
    <w:rsid w:val="001873AB"/>
    <w:rsid w:val="001C0364"/>
    <w:rsid w:val="001C3C6D"/>
    <w:rsid w:val="001D1D9A"/>
    <w:rsid w:val="001E118C"/>
    <w:rsid w:val="001F254A"/>
    <w:rsid w:val="00212204"/>
    <w:rsid w:val="002641D6"/>
    <w:rsid w:val="002B4259"/>
    <w:rsid w:val="002F280C"/>
    <w:rsid w:val="0031197F"/>
    <w:rsid w:val="003B53FC"/>
    <w:rsid w:val="004B42E6"/>
    <w:rsid w:val="00527A69"/>
    <w:rsid w:val="0069553B"/>
    <w:rsid w:val="0075508A"/>
    <w:rsid w:val="0084060B"/>
    <w:rsid w:val="008407B2"/>
    <w:rsid w:val="0089643D"/>
    <w:rsid w:val="008A5D07"/>
    <w:rsid w:val="00912655"/>
    <w:rsid w:val="009153E1"/>
    <w:rsid w:val="009672EF"/>
    <w:rsid w:val="009834A5"/>
    <w:rsid w:val="00987207"/>
    <w:rsid w:val="009C7A7B"/>
    <w:rsid w:val="00A2072B"/>
    <w:rsid w:val="00A529AD"/>
    <w:rsid w:val="00A7533A"/>
    <w:rsid w:val="00A84A5C"/>
    <w:rsid w:val="00AD1C7D"/>
    <w:rsid w:val="00C940B0"/>
    <w:rsid w:val="00D02560"/>
    <w:rsid w:val="00D16DD0"/>
    <w:rsid w:val="00D72ACE"/>
    <w:rsid w:val="00DF7AE0"/>
    <w:rsid w:val="00EA76D4"/>
    <w:rsid w:val="00F23484"/>
    <w:rsid w:val="00F443E2"/>
    <w:rsid w:val="00F86977"/>
    <w:rsid w:val="00FA6808"/>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43E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D72ACE"/>
    <w:pPr>
      <w:tabs>
        <w:tab w:val="left" w:pos="264"/>
      </w:tabs>
      <w:spacing w:after="0" w:line="480" w:lineRule="auto"/>
      <w:ind w:left="264" w:hanging="264"/>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43E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D72ACE"/>
    <w:pPr>
      <w:tabs>
        <w:tab w:val="left" w:pos="264"/>
      </w:tabs>
      <w:spacing w:after="0" w:line="480" w:lineRule="auto"/>
      <w:ind w:left="264" w:hanging="26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2104</Words>
  <Characters>11994</Characters>
  <Application>Microsoft Macintosh Word</Application>
  <DocSecurity>0</DocSecurity>
  <Lines>99</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14070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JESUS DANIEL FERNANDEZ QUIROZ</dc:creator>
  <cp:keywords/>
  <dc:description/>
  <cp:lastModifiedBy>Martin Pedroza</cp:lastModifiedBy>
  <cp:revision>2</cp:revision>
  <dcterms:created xsi:type="dcterms:W3CDTF">2018-06-19T18:58:00Z</dcterms:created>
  <dcterms:modified xsi:type="dcterms:W3CDTF">2018-06-19T18:58:00Z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zotero-version="5.0.48"&gt;&lt;session id="iLI7Eswc"/&gt;&lt;style id="http://www.zotero.org/styles/nature" hasBibliography="1" bibliographyStyleHasBeenSet="1"/&gt;&lt;prefs&gt;&lt;pref name="fieldType" value="Field"/&gt;&lt;/prefs&gt;&lt;/data&gt;</vt:lpwstr>
  </property>
</Properties>
</file>