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A3C" w:rsidRPr="00E53A3C" w:rsidRDefault="00E53A3C" w:rsidP="00E53A3C">
      <w:pPr>
        <w:pStyle w:val="Papertitle"/>
        <w:jc w:val="center"/>
        <w:rPr>
          <w:b/>
          <w:sz w:val="28"/>
          <w:szCs w:val="28"/>
          <w:lang w:val="en-AU"/>
        </w:rPr>
      </w:pPr>
      <w:r w:rsidRPr="00E53A3C">
        <w:rPr>
          <w:b/>
          <w:sz w:val="28"/>
          <w:szCs w:val="28"/>
          <w:lang w:val="en-AU"/>
        </w:rPr>
        <w:t xml:space="preserve">Unprecedented Redox scavenging signature </w:t>
      </w:r>
      <w:proofErr w:type="spellStart"/>
      <w:r w:rsidRPr="00E53A3C">
        <w:rPr>
          <w:b/>
          <w:sz w:val="28"/>
          <w:szCs w:val="28"/>
          <w:lang w:val="en-AU"/>
        </w:rPr>
        <w:t>alongwith</w:t>
      </w:r>
      <w:proofErr w:type="spellEnd"/>
      <w:r w:rsidRPr="00E53A3C">
        <w:rPr>
          <w:b/>
          <w:sz w:val="28"/>
          <w:szCs w:val="28"/>
          <w:lang w:val="en-AU"/>
        </w:rPr>
        <w:t xml:space="preserve"> antioxidant action of silver nanoparticle coupled with </w:t>
      </w:r>
      <w:proofErr w:type="spellStart"/>
      <w:r w:rsidRPr="00E53A3C">
        <w:rPr>
          <w:b/>
          <w:bCs/>
          <w:i/>
          <w:iCs/>
          <w:sz w:val="28"/>
          <w:szCs w:val="28"/>
          <w:lang w:val="en-AU"/>
        </w:rPr>
        <w:t>Andrographis</w:t>
      </w:r>
      <w:proofErr w:type="spellEnd"/>
      <w:r w:rsidRPr="00E53A3C">
        <w:rPr>
          <w:b/>
          <w:bCs/>
          <w:i/>
          <w:iCs/>
          <w:sz w:val="28"/>
          <w:szCs w:val="28"/>
          <w:lang w:val="en-AU"/>
        </w:rPr>
        <w:t xml:space="preserve"> </w:t>
      </w:r>
      <w:proofErr w:type="spellStart"/>
      <w:r w:rsidRPr="00E53A3C">
        <w:rPr>
          <w:b/>
          <w:bCs/>
          <w:i/>
          <w:iCs/>
          <w:sz w:val="28"/>
          <w:szCs w:val="28"/>
          <w:lang w:val="en-AU"/>
        </w:rPr>
        <w:t>paniculata</w:t>
      </w:r>
      <w:proofErr w:type="spellEnd"/>
      <w:r w:rsidRPr="00E53A3C">
        <w:rPr>
          <w:b/>
          <w:bCs/>
          <w:i/>
          <w:iCs/>
          <w:sz w:val="28"/>
          <w:szCs w:val="28"/>
          <w:lang w:val="en-AU"/>
        </w:rPr>
        <w:t xml:space="preserve"> </w:t>
      </w:r>
      <w:r w:rsidRPr="00E53A3C">
        <w:rPr>
          <w:b/>
          <w:sz w:val="28"/>
          <w:szCs w:val="28"/>
          <w:lang w:val="en-AU"/>
        </w:rPr>
        <w:t>(AP-Ag NP) against carbon tetrachloride (CCl</w:t>
      </w:r>
      <w:r w:rsidRPr="00E53A3C">
        <w:rPr>
          <w:b/>
          <w:sz w:val="28"/>
          <w:szCs w:val="28"/>
          <w:vertAlign w:val="subscript"/>
          <w:lang w:val="en-AU"/>
        </w:rPr>
        <w:t>4</w:t>
      </w:r>
      <w:r w:rsidRPr="00E53A3C">
        <w:rPr>
          <w:b/>
          <w:sz w:val="28"/>
          <w:szCs w:val="28"/>
          <w:lang w:val="en-AU"/>
        </w:rPr>
        <w:t>) induced toxicity in mice</w:t>
      </w:r>
    </w:p>
    <w:p w:rsidR="00E53A3C" w:rsidRPr="00E53A3C" w:rsidRDefault="00E53A3C" w:rsidP="00E53A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3A3C"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>Soumendra Darbar</w:t>
      </w:r>
      <w:r w:rsidRPr="00E53A3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de-DE"/>
        </w:rPr>
        <w:t>1,2</w:t>
      </w:r>
      <w:r w:rsidRPr="00E53A3C">
        <w:rPr>
          <w:rFonts w:ascii="Times New Roman" w:hAnsi="Times New Roman" w:cs="Times New Roman"/>
          <w:b/>
          <w:bCs/>
          <w:sz w:val="24"/>
          <w:szCs w:val="24"/>
          <w:lang w:val="de-DE"/>
        </w:rPr>
        <w:t>, Srimoyee Saha</w:t>
      </w:r>
      <w:r w:rsidRPr="00E53A3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de-DE"/>
        </w:rPr>
        <w:t>3</w:t>
      </w:r>
      <w:r w:rsidRPr="00E53A3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, </w:t>
      </w:r>
      <w:r w:rsidRPr="00E53A3C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E53A3C">
        <w:rPr>
          <w:rFonts w:ascii="Times New Roman" w:hAnsi="Times New Roman" w:cs="Times New Roman"/>
          <w:b/>
          <w:bCs/>
          <w:sz w:val="24"/>
          <w:szCs w:val="24"/>
        </w:rPr>
        <w:t>Atiskumar</w:t>
      </w:r>
      <w:proofErr w:type="spellEnd"/>
      <w:r w:rsidRPr="00E53A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Chattopadhyay</w:t>
      </w:r>
      <w:r w:rsidRPr="00E53A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E53A3C" w:rsidRPr="00E53A3C" w:rsidRDefault="00E53A3C" w:rsidP="00E53A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A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53A3C">
        <w:rPr>
          <w:rFonts w:ascii="Times New Roman" w:hAnsi="Times New Roman" w:cs="Times New Roman"/>
          <w:sz w:val="24"/>
          <w:szCs w:val="24"/>
        </w:rPr>
        <w:t xml:space="preserve">Faculty of Science,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Jadavpur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 University, Raja S C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Mallick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 Road, Kolkata-700032, India</w:t>
      </w:r>
    </w:p>
    <w:p w:rsidR="00E53A3C" w:rsidRPr="00E53A3C" w:rsidRDefault="00E53A3C" w:rsidP="00E53A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A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53A3C">
        <w:rPr>
          <w:rFonts w:ascii="Times New Roman" w:hAnsi="Times New Roman" w:cs="Times New Roman"/>
          <w:sz w:val="24"/>
          <w:szCs w:val="24"/>
        </w:rPr>
        <w:t xml:space="preserve">Department of Chemistry,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Jadavpur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 University, Raja S C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Mallick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 Road, Kolkata-700032, India</w:t>
      </w:r>
    </w:p>
    <w:p w:rsidR="00E53A3C" w:rsidRPr="00E53A3C" w:rsidRDefault="00E53A3C" w:rsidP="00E53A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A3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53A3C">
        <w:rPr>
          <w:rFonts w:ascii="Times New Roman" w:hAnsi="Times New Roman" w:cs="Times New Roman"/>
          <w:sz w:val="24"/>
          <w:szCs w:val="24"/>
        </w:rPr>
        <w:t xml:space="preserve">Department of Physics,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Jadavpur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 University, Raja S C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Mallick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 Road, Kolkata-700032, India</w:t>
      </w:r>
    </w:p>
    <w:p w:rsidR="00E53A3C" w:rsidRPr="00E53A3C" w:rsidRDefault="00E53A3C" w:rsidP="00E53A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3A3C">
        <w:rPr>
          <w:rFonts w:ascii="Times New Roman" w:hAnsi="Times New Roman" w:cs="Times New Roman"/>
          <w:sz w:val="24"/>
          <w:szCs w:val="24"/>
        </w:rPr>
        <w:t xml:space="preserve">E-mail:Atischatterjee@gmail.com </w:t>
      </w:r>
    </w:p>
    <w:p w:rsidR="00E53A3C" w:rsidRDefault="00E53A3C" w:rsidP="00E53A3C">
      <w:pPr>
        <w:pStyle w:val="Abstract"/>
        <w:framePr w:w="0" w:hSpace="0" w:wrap="auto" w:vAnchor="margin" w:hAnchor="text" w:yAlign="inline"/>
        <w:ind w:firstLine="720"/>
      </w:pPr>
    </w:p>
    <w:p w:rsidR="00E53A3C" w:rsidRDefault="00E53A3C" w:rsidP="00E53A3C">
      <w:pPr>
        <w:pStyle w:val="Abstract"/>
        <w:framePr w:w="0" w:hSpace="0" w:wrap="auto" w:vAnchor="margin" w:hAnchor="text" w:yAlign="inline"/>
        <w:spacing w:after="0" w:line="360" w:lineRule="auto"/>
        <w:rPr>
          <w:lang w:val="en-AU"/>
        </w:rPr>
      </w:pPr>
      <w:r w:rsidRPr="0085528C">
        <w:rPr>
          <w:lang w:val="en-AU"/>
        </w:rPr>
        <w:t xml:space="preserve">Nano technology possesses several branches including </w:t>
      </w:r>
      <w:proofErr w:type="spellStart"/>
      <w:r w:rsidRPr="0085528C">
        <w:rPr>
          <w:lang w:val="en-AU"/>
        </w:rPr>
        <w:t>nanomedicine</w:t>
      </w:r>
      <w:proofErr w:type="spellEnd"/>
      <w:r w:rsidRPr="0085528C">
        <w:rPr>
          <w:lang w:val="en-AU"/>
        </w:rPr>
        <w:t xml:space="preserve">, which is the most promising field in the future medicine and is a probable therapeutic agent in prevention and medication of life threatening diseases through ROS inhibition. Therapeutic potential and antioxidant activity of Silver Nanoparticle coupled with </w:t>
      </w:r>
      <w:proofErr w:type="spellStart"/>
      <w:r w:rsidRPr="0085528C">
        <w:rPr>
          <w:bCs/>
          <w:i/>
          <w:iCs/>
          <w:lang w:val="en-AU"/>
        </w:rPr>
        <w:t>Andrographis</w:t>
      </w:r>
      <w:proofErr w:type="spellEnd"/>
      <w:r w:rsidRPr="0085528C">
        <w:rPr>
          <w:bCs/>
          <w:i/>
          <w:iCs/>
          <w:lang w:val="en-AU"/>
        </w:rPr>
        <w:t xml:space="preserve"> </w:t>
      </w:r>
      <w:proofErr w:type="spellStart"/>
      <w:r w:rsidRPr="0085528C">
        <w:rPr>
          <w:bCs/>
          <w:i/>
          <w:iCs/>
          <w:lang w:val="en-AU"/>
        </w:rPr>
        <w:t>paniculata</w:t>
      </w:r>
      <w:proofErr w:type="spellEnd"/>
      <w:r w:rsidRPr="0085528C">
        <w:rPr>
          <w:bCs/>
          <w:i/>
          <w:iCs/>
          <w:lang w:val="en-AU"/>
        </w:rPr>
        <w:t xml:space="preserve"> </w:t>
      </w:r>
      <w:r w:rsidRPr="0085528C">
        <w:rPr>
          <w:lang w:val="en-AU"/>
        </w:rPr>
        <w:t>(AP-Ag NP) was assessed against CCl</w:t>
      </w:r>
      <w:r w:rsidRPr="0085528C">
        <w:rPr>
          <w:vertAlign w:val="subscript"/>
          <w:lang w:val="en-AU"/>
        </w:rPr>
        <w:t xml:space="preserve">4 </w:t>
      </w:r>
      <w:r w:rsidRPr="0085528C">
        <w:rPr>
          <w:lang w:val="en-AU"/>
        </w:rPr>
        <w:t>induced oxidative stress at tissue level. The main aim and objective of the study is to find out the comparative efficacy of AP-Ag NP against carbon tetrachloride (CCl</w:t>
      </w:r>
      <w:r w:rsidRPr="0085528C">
        <w:rPr>
          <w:vertAlign w:val="subscript"/>
          <w:lang w:val="en-AU"/>
        </w:rPr>
        <w:t>4</w:t>
      </w:r>
      <w:r w:rsidRPr="0085528C">
        <w:rPr>
          <w:lang w:val="en-AU"/>
        </w:rPr>
        <w:t>) induced oxidative stress model. Carbon tetrachloride (CCl</w:t>
      </w:r>
      <w:r w:rsidRPr="0085528C">
        <w:rPr>
          <w:vertAlign w:val="subscript"/>
          <w:lang w:val="en-AU"/>
        </w:rPr>
        <w:t>4</w:t>
      </w:r>
      <w:r w:rsidRPr="0085528C">
        <w:rPr>
          <w:lang w:val="en-AU"/>
        </w:rPr>
        <w:t xml:space="preserve">) was administered upon Swiss albino mice (male) for 28 days concurrently with AP-Ag NP (50 mg/kg body weight) orally to evaluate the therapeutic effects on hepatic oxidative injury, antioxidant potential and </w:t>
      </w:r>
      <w:proofErr w:type="spellStart"/>
      <w:r w:rsidRPr="0085528C">
        <w:rPr>
          <w:lang w:val="en-AU"/>
        </w:rPr>
        <w:t>heme</w:t>
      </w:r>
      <w:proofErr w:type="spellEnd"/>
      <w:r w:rsidRPr="0085528C">
        <w:rPr>
          <w:lang w:val="en-AU"/>
        </w:rPr>
        <w:t xml:space="preserve"> synthesis pathway. Serum ROS level was significantly elevated and blood and liver s</w:t>
      </w:r>
      <w:r w:rsidRPr="0085528C">
        <w:rPr>
          <w:lang w:val="en-AU"/>
        </w:rPr>
        <w:t>u</w:t>
      </w:r>
      <w:r w:rsidRPr="0085528C">
        <w:rPr>
          <w:lang w:val="en-AU"/>
        </w:rPr>
        <w:t>peroxide dismutase (SOD), catalase (CAT) activity and GSH level also significantly decreased after exposure of carbon tetrachloride (CCl</w:t>
      </w:r>
      <w:r w:rsidRPr="0085528C">
        <w:rPr>
          <w:vertAlign w:val="subscript"/>
          <w:lang w:val="en-AU"/>
        </w:rPr>
        <w:t>4</w:t>
      </w:r>
      <w:r w:rsidRPr="0085528C">
        <w:rPr>
          <w:lang w:val="en-AU"/>
        </w:rPr>
        <w:t xml:space="preserve">). Treatment with AP-Ag NP, as </w:t>
      </w:r>
      <w:proofErr w:type="spellStart"/>
      <w:r w:rsidRPr="0085528C">
        <w:rPr>
          <w:lang w:val="en-AU"/>
        </w:rPr>
        <w:t>nano</w:t>
      </w:r>
      <w:proofErr w:type="spellEnd"/>
      <w:r w:rsidRPr="0085528C">
        <w:rPr>
          <w:lang w:val="en-AU"/>
        </w:rPr>
        <w:t>-antioxidant significantly increased SOD, CAT activity and GSH levels which indicate the recovery of ox</w:t>
      </w:r>
      <w:r w:rsidRPr="0085528C">
        <w:rPr>
          <w:lang w:val="en-AU"/>
        </w:rPr>
        <w:t>i</w:t>
      </w:r>
      <w:r w:rsidRPr="0085528C">
        <w:rPr>
          <w:lang w:val="en-AU"/>
        </w:rPr>
        <w:t xml:space="preserve">dative injury and indicates restoring inhibited </w:t>
      </w:r>
      <w:proofErr w:type="spellStart"/>
      <w:r w:rsidRPr="0085528C">
        <w:rPr>
          <w:lang w:val="en-AU"/>
        </w:rPr>
        <w:t>aminolevulinate</w:t>
      </w:r>
      <w:proofErr w:type="spellEnd"/>
      <w:r w:rsidRPr="0085528C">
        <w:rPr>
          <w:lang w:val="en-AU"/>
        </w:rPr>
        <w:t xml:space="preserve"> </w:t>
      </w:r>
      <w:proofErr w:type="spellStart"/>
      <w:r w:rsidRPr="0085528C">
        <w:rPr>
          <w:lang w:val="en-AU"/>
        </w:rPr>
        <w:t>dehydratase</w:t>
      </w:r>
      <w:proofErr w:type="spellEnd"/>
      <w:r w:rsidRPr="0085528C">
        <w:rPr>
          <w:lang w:val="en-AU"/>
        </w:rPr>
        <w:t xml:space="preserve"> (ALAD) activity.  In conclusion our results suggest that Silver Nanoparticle synthesized using </w:t>
      </w:r>
      <w:proofErr w:type="spellStart"/>
      <w:r w:rsidRPr="0085528C">
        <w:rPr>
          <w:bCs/>
          <w:i/>
          <w:iCs/>
          <w:lang w:val="en-AU"/>
        </w:rPr>
        <w:t>Andrographis</w:t>
      </w:r>
      <w:proofErr w:type="spellEnd"/>
      <w:r w:rsidRPr="0085528C">
        <w:rPr>
          <w:bCs/>
          <w:i/>
          <w:iCs/>
          <w:lang w:val="en-AU"/>
        </w:rPr>
        <w:t xml:space="preserve"> </w:t>
      </w:r>
      <w:proofErr w:type="spellStart"/>
      <w:r w:rsidRPr="0085528C">
        <w:rPr>
          <w:bCs/>
          <w:i/>
          <w:iCs/>
          <w:lang w:val="en-AU"/>
        </w:rPr>
        <w:t>panic</w:t>
      </w:r>
      <w:r w:rsidRPr="0085528C">
        <w:rPr>
          <w:bCs/>
          <w:i/>
          <w:iCs/>
          <w:lang w:val="en-AU"/>
        </w:rPr>
        <w:t>u</w:t>
      </w:r>
      <w:r w:rsidRPr="0085528C">
        <w:rPr>
          <w:bCs/>
          <w:i/>
          <w:iCs/>
          <w:lang w:val="en-AU"/>
        </w:rPr>
        <w:t>lata</w:t>
      </w:r>
      <w:proofErr w:type="spellEnd"/>
      <w:r w:rsidRPr="0085528C">
        <w:rPr>
          <w:lang w:val="en-AU"/>
        </w:rPr>
        <w:t xml:space="preserve"> (AP-Ag NP) have the potential antioxidant effect in experimental animals. </w:t>
      </w:r>
    </w:p>
    <w:p w:rsidR="00E53A3C" w:rsidRDefault="00E53A3C"/>
    <w:p w:rsidR="00E53A3C" w:rsidRPr="00E53A3C" w:rsidRDefault="00E53A3C" w:rsidP="00E53A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3A3C">
        <w:rPr>
          <w:rFonts w:ascii="Times New Roman" w:hAnsi="Times New Roman" w:cs="Times New Roman"/>
          <w:b/>
          <w:sz w:val="24"/>
          <w:szCs w:val="24"/>
        </w:rPr>
        <w:t>Keywords:</w:t>
      </w:r>
      <w:r w:rsidRPr="00E53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A3C">
        <w:rPr>
          <w:rFonts w:ascii="Times New Roman" w:hAnsi="Times New Roman" w:cs="Times New Roman"/>
          <w:sz w:val="24"/>
          <w:szCs w:val="24"/>
        </w:rPr>
        <w:t>AgNP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53A3C">
        <w:rPr>
          <w:rStyle w:val="Emphasis"/>
          <w:rFonts w:ascii="Times New Roman" w:hAnsi="Times New Roman" w:cs="Times New Roman"/>
          <w:bCs/>
          <w:sz w:val="24"/>
          <w:szCs w:val="24"/>
          <w:shd w:val="clear" w:color="auto" w:fill="FFFFFF"/>
        </w:rPr>
        <w:t>Andrographis</w:t>
      </w:r>
      <w:proofErr w:type="spellEnd"/>
      <w:r w:rsidRPr="00E53A3C">
        <w:rPr>
          <w:rStyle w:val="Emphasis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E53A3C">
        <w:rPr>
          <w:rStyle w:val="Emphasis"/>
          <w:rFonts w:ascii="Times New Roman" w:hAnsi="Times New Roman" w:cs="Times New Roman"/>
          <w:bCs/>
          <w:sz w:val="24"/>
          <w:szCs w:val="24"/>
          <w:shd w:val="clear" w:color="auto" w:fill="FFFFFF"/>
        </w:rPr>
        <w:t>paniculata</w:t>
      </w:r>
      <w:proofErr w:type="spellEnd"/>
      <w:r w:rsidRPr="00E53A3C">
        <w:rPr>
          <w:rFonts w:ascii="Times New Roman" w:hAnsi="Times New Roman" w:cs="Times New Roman"/>
          <w:sz w:val="24"/>
          <w:szCs w:val="24"/>
        </w:rPr>
        <w:t>; Protection; Free radicals; Lipid peroxidation.</w:t>
      </w:r>
    </w:p>
    <w:p w:rsidR="00CD2BDE" w:rsidRPr="00E53A3C" w:rsidRDefault="00CD2BDE" w:rsidP="00E53A3C">
      <w:bookmarkStart w:id="0" w:name="_GoBack"/>
      <w:bookmarkEnd w:id="0"/>
    </w:p>
    <w:sectPr w:rsidR="00CD2BDE" w:rsidRPr="00E53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A3C"/>
    <w:rsid w:val="00CD2BDE"/>
    <w:rsid w:val="00E5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57CC7-F9B9-4DE8-97A0-C54365F1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rsid w:val="00E53A3C"/>
    <w:pPr>
      <w:framePr w:w="9696" w:hSpace="142" w:wrap="notBeside" w:vAnchor="page" w:hAnchor="margin" w:y="4083" w:anchorLock="1"/>
      <w:overflowPunct w:val="0"/>
      <w:autoSpaceDE w:val="0"/>
      <w:autoSpaceDN w:val="0"/>
      <w:adjustRightInd w:val="0"/>
      <w:spacing w:after="480" w:line="240" w:lineRule="exact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customStyle="1" w:styleId="Papertitle">
    <w:name w:val="Paper title"/>
    <w:basedOn w:val="Normal"/>
    <w:next w:val="Normal"/>
    <w:rsid w:val="00E53A3C"/>
    <w:pPr>
      <w:tabs>
        <w:tab w:val="left" w:pos="4706"/>
      </w:tabs>
      <w:suppressAutoHyphens/>
      <w:overflowPunct w:val="0"/>
      <w:autoSpaceDE w:val="0"/>
      <w:autoSpaceDN w:val="0"/>
      <w:adjustRightInd w:val="0"/>
      <w:spacing w:after="360" w:line="360" w:lineRule="exact"/>
      <w:textAlignment w:val="baseline"/>
    </w:pPr>
    <w:rPr>
      <w:rFonts w:ascii="Times New Roman" w:eastAsia="Times New Roman" w:hAnsi="Times New Roman" w:cs="Times New Roman"/>
      <w:sz w:val="32"/>
      <w:szCs w:val="20"/>
    </w:rPr>
  </w:style>
  <w:style w:type="character" w:styleId="Emphasis">
    <w:name w:val="Emphasis"/>
    <w:basedOn w:val="DefaultParagraphFont"/>
    <w:uiPriority w:val="99"/>
    <w:qFormat/>
    <w:rsid w:val="00E53A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SKPAL LAB</dc:creator>
  <cp:keywords/>
  <dc:description/>
  <cp:lastModifiedBy>SKPAL LAB</cp:lastModifiedBy>
  <cp:revision>1</cp:revision>
  <dcterms:created xsi:type="dcterms:W3CDTF">2019-09-29T09:42:00Z</dcterms:created>
  <dcterms:modified xsi:type="dcterms:W3CDTF">2019-09-29T09:50:00Z</dcterms:modified>
</cp:coreProperties>
</file>