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47D" w:rsidRPr="000E6F41" w:rsidRDefault="00AC747D" w:rsidP="00011A63">
      <w:pPr>
        <w:jc w:val="right"/>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Invited Talk </w:t>
      </w:r>
    </w:p>
    <w:p w:rsidR="000C466F" w:rsidRPr="00C710D3" w:rsidRDefault="000C466F" w:rsidP="00C710D3">
      <w:pPr>
        <w:jc w:val="center"/>
        <w:rPr>
          <w:rFonts w:ascii="Times New Roman" w:hAnsi="Times New Roman" w:cs="Times New Roman"/>
          <w:b/>
          <w:sz w:val="28"/>
          <w:szCs w:val="28"/>
        </w:rPr>
      </w:pPr>
      <w:r w:rsidRPr="00C710D3">
        <w:rPr>
          <w:rFonts w:ascii="Times New Roman" w:hAnsi="Times New Roman" w:cs="Times New Roman"/>
          <w:b/>
          <w:sz w:val="28"/>
          <w:szCs w:val="28"/>
        </w:rPr>
        <w:t>Applications of Nanotechnology in Human and Veterinary Medicine</w:t>
      </w:r>
    </w:p>
    <w:p w:rsidR="00011A63" w:rsidRPr="00E53A3C" w:rsidRDefault="00011A63" w:rsidP="00011A63">
      <w:pPr>
        <w:jc w:val="center"/>
        <w:rPr>
          <w:rFonts w:ascii="Times New Roman" w:hAnsi="Times New Roman" w:cs="Times New Roman"/>
          <w:b/>
          <w:bCs/>
          <w:sz w:val="24"/>
          <w:szCs w:val="24"/>
        </w:rPr>
      </w:pPr>
      <w:r w:rsidRPr="00E53A3C">
        <w:rPr>
          <w:rFonts w:ascii="Times New Roman" w:hAnsi="Times New Roman" w:cs="Times New Roman"/>
          <w:b/>
          <w:bCs/>
          <w:sz w:val="24"/>
          <w:szCs w:val="24"/>
        </w:rPr>
        <w:t>Atiskumar</w:t>
      </w:r>
      <w:r>
        <w:rPr>
          <w:rFonts w:ascii="Times New Roman" w:hAnsi="Times New Roman" w:cs="Times New Roman"/>
          <w:b/>
          <w:bCs/>
          <w:sz w:val="24"/>
          <w:szCs w:val="24"/>
        </w:rPr>
        <w:t xml:space="preserve"> Chattopadhyay</w:t>
      </w:r>
    </w:p>
    <w:p w:rsidR="00011A63" w:rsidRPr="00E53A3C" w:rsidRDefault="00011A63" w:rsidP="00011A63">
      <w:pPr>
        <w:spacing w:after="0" w:line="240" w:lineRule="auto"/>
        <w:jc w:val="center"/>
        <w:rPr>
          <w:rFonts w:ascii="Times New Roman" w:hAnsi="Times New Roman" w:cs="Times New Roman"/>
          <w:sz w:val="24"/>
          <w:szCs w:val="24"/>
        </w:rPr>
      </w:pPr>
      <w:r w:rsidRPr="00E53A3C">
        <w:rPr>
          <w:rFonts w:ascii="Times New Roman" w:hAnsi="Times New Roman" w:cs="Times New Roman"/>
          <w:sz w:val="24"/>
          <w:szCs w:val="24"/>
        </w:rPr>
        <w:t>Faculty of Science, Jadavpur University, Raja S C Mallick Road, Kolkata-700032, India</w:t>
      </w:r>
    </w:p>
    <w:p w:rsidR="00C710D3" w:rsidRDefault="00C710D3" w:rsidP="00C710D3">
      <w:pPr>
        <w:pStyle w:val="company-color"/>
        <w:autoSpaceDE w:val="0"/>
        <w:autoSpaceDN w:val="0"/>
        <w:adjustRightInd w:val="0"/>
        <w:spacing w:before="0" w:beforeAutospacing="0" w:after="0" w:afterAutospacing="0"/>
        <w:jc w:val="center"/>
      </w:pPr>
      <w:r>
        <w:t xml:space="preserve">E-mail: </w:t>
      </w:r>
      <w:hyperlink r:id="rId4" w:history="1">
        <w:r w:rsidR="00011A63" w:rsidRPr="0065704F">
          <w:rPr>
            <w:rStyle w:val="Hyperlink"/>
          </w:rPr>
          <w:t>atis123@yahoo.co.in</w:t>
        </w:r>
      </w:hyperlink>
    </w:p>
    <w:p w:rsidR="00C710D3" w:rsidRDefault="00C710D3" w:rsidP="00C710D3">
      <w:pPr>
        <w:pStyle w:val="company-color"/>
        <w:autoSpaceDE w:val="0"/>
        <w:autoSpaceDN w:val="0"/>
        <w:adjustRightInd w:val="0"/>
        <w:spacing w:before="0" w:beforeAutospacing="0" w:after="0" w:afterAutospacing="0"/>
        <w:jc w:val="center"/>
      </w:pPr>
    </w:p>
    <w:p w:rsidR="00C710D3" w:rsidRDefault="00C710D3" w:rsidP="00C710D3">
      <w:pPr>
        <w:pStyle w:val="company-color"/>
        <w:autoSpaceDE w:val="0"/>
        <w:autoSpaceDN w:val="0"/>
        <w:adjustRightInd w:val="0"/>
        <w:spacing w:before="0" w:beforeAutospacing="0" w:after="0" w:afterAutospacing="0"/>
        <w:jc w:val="center"/>
      </w:pPr>
    </w:p>
    <w:p w:rsidR="00C710D3" w:rsidRPr="00542EB3" w:rsidRDefault="00C710D3" w:rsidP="00C710D3">
      <w:pPr>
        <w:jc w:val="both"/>
        <w:rPr>
          <w:rFonts w:ascii="Times New Roman" w:hAnsi="Times New Roman" w:cs="Times New Roman"/>
          <w:sz w:val="24"/>
          <w:szCs w:val="24"/>
        </w:rPr>
      </w:pPr>
      <w:r w:rsidRPr="00915C6B">
        <w:rPr>
          <w:rFonts w:ascii="Times New Roman" w:eastAsia="Calibri" w:hAnsi="Times New Roman" w:cs="Times New Roman"/>
          <w:b/>
          <w:bCs/>
          <w:sz w:val="24"/>
          <w:szCs w:val="24"/>
        </w:rPr>
        <w:t>Keywords:</w:t>
      </w:r>
      <w:r w:rsidR="00011A63">
        <w:rPr>
          <w:rFonts w:ascii="Times New Roman" w:eastAsia="Calibri" w:hAnsi="Times New Roman" w:cs="Times New Roman"/>
          <w:b/>
          <w:bCs/>
          <w:sz w:val="24"/>
          <w:szCs w:val="24"/>
        </w:rPr>
        <w:t xml:space="preserve"> </w:t>
      </w:r>
      <w:proofErr w:type="spellStart"/>
      <w:r w:rsidRPr="00542EB3">
        <w:rPr>
          <w:rFonts w:ascii="Times New Roman" w:hAnsi="Times New Roman" w:cs="Times New Roman"/>
          <w:sz w:val="24"/>
          <w:szCs w:val="24"/>
        </w:rPr>
        <w:t>Nanomedicine</w:t>
      </w:r>
      <w:proofErr w:type="spellEnd"/>
      <w:r w:rsidRPr="00542EB3">
        <w:rPr>
          <w:rFonts w:ascii="Times New Roman" w:hAnsi="Times New Roman" w:cs="Times New Roman"/>
          <w:sz w:val="24"/>
          <w:szCs w:val="24"/>
        </w:rPr>
        <w:t xml:space="preserve">, </w:t>
      </w:r>
      <w:r>
        <w:rPr>
          <w:rFonts w:ascii="Times New Roman" w:hAnsi="Times New Roman" w:cs="Times New Roman"/>
          <w:sz w:val="24"/>
          <w:szCs w:val="24"/>
        </w:rPr>
        <w:t xml:space="preserve">Veterinary health, </w:t>
      </w:r>
      <w:r w:rsidRPr="00542EB3">
        <w:rPr>
          <w:rFonts w:ascii="Times New Roman" w:hAnsi="Times New Roman" w:cs="Times New Roman"/>
          <w:sz w:val="24"/>
          <w:szCs w:val="24"/>
        </w:rPr>
        <w:t>Hepatic Fibrosis, Antioxidant, Mice Model, Hepatotoxicity</w:t>
      </w:r>
    </w:p>
    <w:p w:rsidR="00AB0A1F" w:rsidRPr="00E57127" w:rsidRDefault="00AB0A1F" w:rsidP="00AB0A1F">
      <w:pPr>
        <w:jc w:val="both"/>
        <w:rPr>
          <w:rFonts w:ascii="Times New Roman" w:hAnsi="Times New Roman" w:cs="Times New Roman"/>
          <w:sz w:val="24"/>
          <w:szCs w:val="24"/>
        </w:rPr>
      </w:pPr>
      <w:r w:rsidRPr="00E57127">
        <w:rPr>
          <w:rFonts w:ascii="Times New Roman" w:hAnsi="Times New Roman" w:cs="Times New Roman"/>
          <w:sz w:val="24"/>
          <w:szCs w:val="24"/>
        </w:rPr>
        <w:t xml:space="preserve">In the recent years the application of nanotechnology in human and veterinary medicine has shown a great progress. Scientists foresee that this progress in the field of nanotechnology could represent a major breakthrough in addressing some of the technical challenges faced by human and veterinary profession. </w:t>
      </w:r>
      <w:r w:rsidRPr="00E57127">
        <w:rPr>
          <w:rFonts w:ascii="Times New Roman" w:hAnsi="Times New Roman" w:cs="Times New Roman"/>
          <w:spacing w:val="2"/>
          <w:sz w:val="24"/>
          <w:szCs w:val="24"/>
          <w:shd w:val="clear" w:color="auto" w:fill="FCFCFC"/>
        </w:rPr>
        <w:t xml:space="preserve">The invention of new techniques to manipulate materials at their </w:t>
      </w:r>
      <w:proofErr w:type="spellStart"/>
      <w:r w:rsidRPr="00E57127">
        <w:rPr>
          <w:rFonts w:ascii="Times New Roman" w:hAnsi="Times New Roman" w:cs="Times New Roman"/>
          <w:spacing w:val="2"/>
          <w:sz w:val="24"/>
          <w:szCs w:val="24"/>
          <w:shd w:val="clear" w:color="auto" w:fill="FCFCFC"/>
        </w:rPr>
        <w:t>nanoscale</w:t>
      </w:r>
      <w:proofErr w:type="spellEnd"/>
      <w:r w:rsidRPr="00E57127">
        <w:rPr>
          <w:rFonts w:ascii="Times New Roman" w:hAnsi="Times New Roman" w:cs="Times New Roman"/>
          <w:spacing w:val="2"/>
          <w:sz w:val="24"/>
          <w:szCs w:val="24"/>
          <w:shd w:val="clear" w:color="auto" w:fill="FCFCFC"/>
        </w:rPr>
        <w:t xml:space="preserve"> had an evolutionary effect on various medical sciences. In medical sciences, they are used for diagnostic or therapeutic purposes. They can also be applied in the preparation of </w:t>
      </w:r>
      <w:proofErr w:type="spellStart"/>
      <w:r w:rsidRPr="00E57127">
        <w:rPr>
          <w:rFonts w:ascii="Times New Roman" w:hAnsi="Times New Roman" w:cs="Times New Roman"/>
          <w:spacing w:val="2"/>
          <w:sz w:val="24"/>
          <w:szCs w:val="24"/>
          <w:shd w:val="clear" w:color="auto" w:fill="FCFCFC"/>
        </w:rPr>
        <w:t>nanovaccines</w:t>
      </w:r>
      <w:proofErr w:type="spellEnd"/>
      <w:r w:rsidRPr="00E57127">
        <w:rPr>
          <w:rFonts w:ascii="Times New Roman" w:hAnsi="Times New Roman" w:cs="Times New Roman"/>
          <w:spacing w:val="2"/>
          <w:sz w:val="24"/>
          <w:szCs w:val="24"/>
          <w:shd w:val="clear" w:color="auto" w:fill="FCFCFC"/>
        </w:rPr>
        <w:t xml:space="preserve"> and </w:t>
      </w:r>
      <w:proofErr w:type="spellStart"/>
      <w:r w:rsidRPr="00E57127">
        <w:rPr>
          <w:rFonts w:ascii="Times New Roman" w:hAnsi="Times New Roman" w:cs="Times New Roman"/>
          <w:spacing w:val="2"/>
          <w:sz w:val="24"/>
          <w:szCs w:val="24"/>
          <w:shd w:val="clear" w:color="auto" w:fill="FCFCFC"/>
        </w:rPr>
        <w:t>nanoadjuvants</w:t>
      </w:r>
      <w:proofErr w:type="spellEnd"/>
      <w:r w:rsidRPr="00E57127">
        <w:rPr>
          <w:rFonts w:ascii="Times New Roman" w:hAnsi="Times New Roman" w:cs="Times New Roman"/>
          <w:spacing w:val="2"/>
          <w:sz w:val="24"/>
          <w:szCs w:val="24"/>
          <w:shd w:val="clear" w:color="auto" w:fill="FCFCFC"/>
        </w:rPr>
        <w:t xml:space="preserve">. Their use in the treatment of cancer and in gene therapy opened the door for a new era in medicine. On the other hand </w:t>
      </w:r>
      <w:proofErr w:type="spellStart"/>
      <w:r w:rsidRPr="00E57127">
        <w:rPr>
          <w:rFonts w:ascii="Times New Roman" w:hAnsi="Times New Roman" w:cs="Times New Roman"/>
          <w:spacing w:val="2"/>
          <w:sz w:val="24"/>
          <w:szCs w:val="24"/>
          <w:shd w:val="clear" w:color="auto" w:fill="FCFCFC"/>
        </w:rPr>
        <w:t>Nanomedicine</w:t>
      </w:r>
      <w:proofErr w:type="spellEnd"/>
      <w:r w:rsidRPr="00E57127">
        <w:rPr>
          <w:rFonts w:ascii="Times New Roman" w:hAnsi="Times New Roman" w:cs="Times New Roman"/>
          <w:spacing w:val="2"/>
          <w:sz w:val="24"/>
          <w:szCs w:val="24"/>
          <w:shd w:val="clear" w:color="auto" w:fill="FCFCFC"/>
        </w:rPr>
        <w:t xml:space="preserve"> is the </w:t>
      </w:r>
      <w:proofErr w:type="spellStart"/>
      <w:r w:rsidRPr="00E57127">
        <w:rPr>
          <w:rFonts w:ascii="Times New Roman" w:hAnsi="Times New Roman" w:cs="Times New Roman"/>
          <w:spacing w:val="2"/>
          <w:sz w:val="24"/>
          <w:szCs w:val="24"/>
          <w:shd w:val="clear" w:color="auto" w:fill="FCFCFC"/>
        </w:rPr>
        <w:t>promicing</w:t>
      </w:r>
      <w:proofErr w:type="spellEnd"/>
      <w:r w:rsidRPr="00E57127">
        <w:rPr>
          <w:rFonts w:ascii="Times New Roman" w:hAnsi="Times New Roman" w:cs="Times New Roman"/>
          <w:spacing w:val="2"/>
          <w:sz w:val="24"/>
          <w:szCs w:val="24"/>
          <w:shd w:val="clear" w:color="auto" w:fill="FCFCFC"/>
        </w:rPr>
        <w:t xml:space="preserve"> replacement of commonly used antibiotics directly reflects on the public health. By so doing, they minimize the problem of drug resistance in both human and veterinary medicine, and the problem of drug residues in milk and meat. </w:t>
      </w:r>
      <w:r w:rsidRPr="00E57127">
        <w:rPr>
          <w:rFonts w:ascii="Times New Roman" w:hAnsi="Times New Roman" w:cs="Times New Roman"/>
          <w:sz w:val="24"/>
          <w:szCs w:val="24"/>
        </w:rPr>
        <w:t xml:space="preserve">It is the application of nanotechnology to achieve faster and effective solution to our day to day problems of management of diseases by acting at a </w:t>
      </w:r>
      <w:proofErr w:type="spellStart"/>
      <w:r w:rsidRPr="00E57127">
        <w:rPr>
          <w:rFonts w:ascii="Times New Roman" w:hAnsi="Times New Roman" w:cs="Times New Roman"/>
          <w:sz w:val="24"/>
          <w:szCs w:val="24"/>
        </w:rPr>
        <w:t>nanoscale</w:t>
      </w:r>
      <w:proofErr w:type="spellEnd"/>
      <w:r w:rsidRPr="00E57127">
        <w:rPr>
          <w:rFonts w:ascii="Times New Roman" w:hAnsi="Times New Roman" w:cs="Times New Roman"/>
          <w:sz w:val="24"/>
          <w:szCs w:val="24"/>
        </w:rPr>
        <w:t xml:space="preserve"> and bringing about target oriented results.</w:t>
      </w:r>
    </w:p>
    <w:p w:rsidR="000C466F" w:rsidRPr="000C466F" w:rsidRDefault="000C466F" w:rsidP="000C466F">
      <w:pPr>
        <w:jc w:val="both"/>
        <w:rPr>
          <w:rFonts w:ascii="Times New Roman" w:hAnsi="Times New Roman" w:cs="Times New Roman"/>
          <w:sz w:val="24"/>
          <w:szCs w:val="24"/>
        </w:rPr>
      </w:pPr>
      <w:bookmarkStart w:id="0" w:name="_GoBack"/>
      <w:bookmarkEnd w:id="0"/>
      <w:r w:rsidRPr="00542EB3">
        <w:rPr>
          <w:rFonts w:ascii="Times New Roman" w:hAnsi="Times New Roman" w:cs="Times New Roman"/>
          <w:sz w:val="24"/>
          <w:szCs w:val="24"/>
        </w:rPr>
        <w:t xml:space="preserve">Currently, there is a great deal of interest in the health benefits of inorganic NPs. In the past two decades, several NP-based therapeutics have been successfully introduced for the treatment of cancer, pain and infectious diseases. However, uses of inorganic NPs in treatment of chronic diseases are sparse in literature.Chronic liver diseases are the fifth most common cause of death, affecting around 400 million people per year worldwide and have no effective medication. </w:t>
      </w:r>
      <w:r w:rsidR="00AC747D" w:rsidRPr="009F5FF2">
        <w:rPr>
          <w:rFonts w:ascii="Times New Roman" w:hAnsi="Times New Roman" w:cs="Times New Roman"/>
          <w:sz w:val="24"/>
          <w:szCs w:val="24"/>
        </w:rPr>
        <w:t xml:space="preserve">Therapeutic potential and antioxidant activity of Silver </w:t>
      </w:r>
      <w:proofErr w:type="spellStart"/>
      <w:r w:rsidR="00AC747D" w:rsidRPr="009F5FF2">
        <w:rPr>
          <w:rFonts w:ascii="Times New Roman" w:hAnsi="Times New Roman" w:cs="Times New Roman"/>
          <w:sz w:val="24"/>
          <w:szCs w:val="24"/>
        </w:rPr>
        <w:t>Nanoparticle</w:t>
      </w:r>
      <w:proofErr w:type="spellEnd"/>
      <w:r w:rsidR="00AC747D" w:rsidRPr="009F5FF2">
        <w:rPr>
          <w:rFonts w:ascii="Times New Roman" w:hAnsi="Times New Roman" w:cs="Times New Roman"/>
          <w:sz w:val="24"/>
          <w:szCs w:val="24"/>
        </w:rPr>
        <w:t xml:space="preserve"> coupled with </w:t>
      </w:r>
      <w:proofErr w:type="spellStart"/>
      <w:r w:rsidR="00AC747D" w:rsidRPr="009F5FF2">
        <w:rPr>
          <w:rStyle w:val="Emphasis"/>
          <w:rFonts w:ascii="Times New Roman" w:hAnsi="Times New Roman" w:cs="Times New Roman"/>
          <w:bCs/>
          <w:sz w:val="24"/>
          <w:szCs w:val="24"/>
          <w:shd w:val="clear" w:color="auto" w:fill="FFFFFF"/>
        </w:rPr>
        <w:t>Andrographispaniculata</w:t>
      </w:r>
      <w:proofErr w:type="spellEnd"/>
      <w:r w:rsidR="00AC747D" w:rsidRPr="009F5FF2">
        <w:rPr>
          <w:rFonts w:ascii="Times New Roman" w:hAnsi="Times New Roman" w:cs="Times New Roman"/>
          <w:sz w:val="24"/>
          <w:szCs w:val="24"/>
        </w:rPr>
        <w:t>(AP-Ag NP) was assessed against CCl</w:t>
      </w:r>
      <w:r w:rsidR="00AC747D" w:rsidRPr="009F5FF2">
        <w:rPr>
          <w:rFonts w:ascii="Times New Roman" w:hAnsi="Times New Roman" w:cs="Times New Roman"/>
          <w:sz w:val="24"/>
          <w:szCs w:val="24"/>
          <w:vertAlign w:val="subscript"/>
        </w:rPr>
        <w:t xml:space="preserve">4 </w:t>
      </w:r>
      <w:r w:rsidR="00AC747D" w:rsidRPr="009F5FF2">
        <w:rPr>
          <w:rFonts w:ascii="Times New Roman" w:hAnsi="Times New Roman" w:cs="Times New Roman"/>
          <w:sz w:val="24"/>
          <w:szCs w:val="24"/>
        </w:rPr>
        <w:t xml:space="preserve">induced oxidative stress at tissue level. The present study aimed to evaluate the comparative efficacy of AP-Ag NP against </w:t>
      </w:r>
      <w:r w:rsidR="00AC747D" w:rsidRPr="009F5FF2">
        <w:rPr>
          <w:rFonts w:ascii="Times New Roman" w:hAnsi="Times New Roman" w:cs="Times New Roman"/>
          <w:sz w:val="24"/>
          <w:szCs w:val="24"/>
          <w:shd w:val="clear" w:color="auto" w:fill="FFFFFF"/>
        </w:rPr>
        <w:t>carbon tetrachloride</w:t>
      </w:r>
      <w:r w:rsidR="00AC747D" w:rsidRPr="009F5FF2">
        <w:rPr>
          <w:rFonts w:ascii="Times New Roman" w:hAnsi="Times New Roman" w:cs="Times New Roman"/>
          <w:sz w:val="24"/>
          <w:szCs w:val="24"/>
        </w:rPr>
        <w:t xml:space="preserve"> (CCl</w:t>
      </w:r>
      <w:r w:rsidR="00AC747D" w:rsidRPr="009F5FF2">
        <w:rPr>
          <w:rFonts w:ascii="Times New Roman" w:hAnsi="Times New Roman" w:cs="Times New Roman"/>
          <w:sz w:val="24"/>
          <w:szCs w:val="24"/>
          <w:vertAlign w:val="subscript"/>
        </w:rPr>
        <w:t>4</w:t>
      </w:r>
      <w:r w:rsidR="00AC747D" w:rsidRPr="009F5FF2">
        <w:rPr>
          <w:rFonts w:ascii="Times New Roman" w:hAnsi="Times New Roman" w:cs="Times New Roman"/>
          <w:sz w:val="24"/>
          <w:szCs w:val="24"/>
        </w:rPr>
        <w:t xml:space="preserve">) induced oxidative stress. Male Swiss albino mice were exposed to </w:t>
      </w:r>
      <w:r w:rsidR="00AC747D" w:rsidRPr="009F5FF2">
        <w:rPr>
          <w:rFonts w:ascii="Times New Roman" w:hAnsi="Times New Roman" w:cs="Times New Roman"/>
          <w:sz w:val="24"/>
          <w:szCs w:val="24"/>
          <w:shd w:val="clear" w:color="auto" w:fill="FFFFFF"/>
        </w:rPr>
        <w:t>carbon tetrachloride</w:t>
      </w:r>
      <w:r w:rsidR="00AC747D" w:rsidRPr="009F5FF2">
        <w:rPr>
          <w:rFonts w:ascii="Times New Roman" w:hAnsi="Times New Roman" w:cs="Times New Roman"/>
          <w:sz w:val="24"/>
          <w:szCs w:val="24"/>
        </w:rPr>
        <w:t xml:space="preserve"> (CCl</w:t>
      </w:r>
      <w:r w:rsidR="00AC747D" w:rsidRPr="009F5FF2">
        <w:rPr>
          <w:rFonts w:ascii="Times New Roman" w:hAnsi="Times New Roman" w:cs="Times New Roman"/>
          <w:sz w:val="24"/>
          <w:szCs w:val="24"/>
          <w:vertAlign w:val="subscript"/>
        </w:rPr>
        <w:t>4</w:t>
      </w:r>
      <w:r w:rsidR="00AC747D" w:rsidRPr="009F5FF2">
        <w:rPr>
          <w:rFonts w:ascii="Times New Roman" w:hAnsi="Times New Roman" w:cs="Times New Roman"/>
          <w:sz w:val="24"/>
          <w:szCs w:val="24"/>
        </w:rPr>
        <w:t xml:space="preserve">) for 28 days and were co-administered orally with AP-Ag NP (50 mg/kg each) to evaluate effects on </w:t>
      </w:r>
      <w:proofErr w:type="spellStart"/>
      <w:r w:rsidR="00AC747D" w:rsidRPr="009F5FF2">
        <w:rPr>
          <w:rFonts w:ascii="Times New Roman" w:hAnsi="Times New Roman" w:cs="Times New Roman"/>
          <w:sz w:val="24"/>
          <w:szCs w:val="24"/>
        </w:rPr>
        <w:t>heme</w:t>
      </w:r>
      <w:proofErr w:type="spellEnd"/>
      <w:r w:rsidR="00AC747D" w:rsidRPr="009F5FF2">
        <w:rPr>
          <w:rFonts w:ascii="Times New Roman" w:hAnsi="Times New Roman" w:cs="Times New Roman"/>
          <w:sz w:val="24"/>
          <w:szCs w:val="24"/>
        </w:rPr>
        <w:t xml:space="preserve"> synthesis pathway, hepatic oxidative injury and antioxidant potential. The results suggest a significantly elevated ROS, decreased blood and hepatic GSH levels, superoxide dismutase and catalase activities after </w:t>
      </w:r>
      <w:r w:rsidR="00AC747D" w:rsidRPr="009F5FF2">
        <w:rPr>
          <w:rFonts w:ascii="Times New Roman" w:hAnsi="Times New Roman" w:cs="Times New Roman"/>
          <w:sz w:val="24"/>
          <w:szCs w:val="24"/>
          <w:shd w:val="clear" w:color="auto" w:fill="FFFFFF"/>
        </w:rPr>
        <w:t>carbon tetrachloride</w:t>
      </w:r>
      <w:r w:rsidR="00AC747D" w:rsidRPr="009F5FF2">
        <w:rPr>
          <w:rFonts w:ascii="Times New Roman" w:hAnsi="Times New Roman" w:cs="Times New Roman"/>
          <w:sz w:val="24"/>
          <w:szCs w:val="24"/>
        </w:rPr>
        <w:t xml:space="preserve"> (CCl</w:t>
      </w:r>
      <w:r w:rsidR="00AC747D" w:rsidRPr="009F5FF2">
        <w:rPr>
          <w:rFonts w:ascii="Times New Roman" w:hAnsi="Times New Roman" w:cs="Times New Roman"/>
          <w:sz w:val="24"/>
          <w:szCs w:val="24"/>
          <w:vertAlign w:val="subscript"/>
        </w:rPr>
        <w:t>4</w:t>
      </w:r>
      <w:r w:rsidR="00AC747D" w:rsidRPr="009F5FF2">
        <w:rPr>
          <w:rFonts w:ascii="Times New Roman" w:hAnsi="Times New Roman" w:cs="Times New Roman"/>
          <w:sz w:val="24"/>
          <w:szCs w:val="24"/>
        </w:rPr>
        <w:t xml:space="preserve">) exposure. Co-administration of nano-antioxidants (AP-Ag NP) increased SOD, CAT and GSH levels and was also beneficial in the recovery of oxidative injury and restoring inhibited </w:t>
      </w:r>
      <w:proofErr w:type="spellStart"/>
      <w:r w:rsidR="00AC747D" w:rsidRPr="009F5FF2">
        <w:rPr>
          <w:rFonts w:ascii="Times New Roman" w:hAnsi="Times New Roman" w:cs="Times New Roman"/>
          <w:sz w:val="24"/>
          <w:szCs w:val="24"/>
          <w:shd w:val="clear" w:color="auto" w:fill="FFFFFF"/>
        </w:rPr>
        <w:t>aminolevulinatedehydratase</w:t>
      </w:r>
      <w:proofErr w:type="spellEnd"/>
      <w:r w:rsidR="00AC747D" w:rsidRPr="009F5FF2">
        <w:rPr>
          <w:rFonts w:ascii="Times New Roman" w:hAnsi="Times New Roman" w:cs="Times New Roman"/>
          <w:sz w:val="24"/>
          <w:szCs w:val="24"/>
          <w:shd w:val="clear" w:color="auto" w:fill="FFFFFF"/>
        </w:rPr>
        <w:t xml:space="preserve"> (</w:t>
      </w:r>
      <w:proofErr w:type="spellStart"/>
      <w:r w:rsidR="00AC747D" w:rsidRPr="009F5FF2">
        <w:rPr>
          <w:rFonts w:ascii="Times New Roman" w:hAnsi="Times New Roman" w:cs="Times New Roman"/>
          <w:sz w:val="24"/>
          <w:szCs w:val="24"/>
        </w:rPr>
        <w:t>ALAD</w:t>
      </w:r>
      <w:proofErr w:type="spellEnd"/>
      <w:r w:rsidR="00AC747D" w:rsidRPr="009F5FF2">
        <w:rPr>
          <w:rFonts w:ascii="Times New Roman" w:hAnsi="Times New Roman" w:cs="Times New Roman"/>
          <w:sz w:val="24"/>
          <w:szCs w:val="24"/>
        </w:rPr>
        <w:t xml:space="preserve">) activity. </w:t>
      </w:r>
      <w:r w:rsidR="00C710D3" w:rsidRPr="00F942F4">
        <w:rPr>
          <w:rFonts w:ascii="Times New Roman" w:hAnsi="Times New Roman" w:cs="Times New Roman"/>
          <w:sz w:val="24"/>
          <w:szCs w:val="24"/>
        </w:rPr>
        <w:t xml:space="preserve">In conclusion, the present study showed, </w:t>
      </w:r>
      <w:r w:rsidR="00AC747D" w:rsidRPr="009F5FF2">
        <w:rPr>
          <w:rFonts w:ascii="Times New Roman" w:hAnsi="Times New Roman" w:cs="Times New Roman"/>
          <w:sz w:val="24"/>
          <w:szCs w:val="24"/>
        </w:rPr>
        <w:t>AP-Ag NP</w:t>
      </w:r>
      <w:r w:rsidR="00C710D3" w:rsidRPr="00F942F4">
        <w:rPr>
          <w:rFonts w:ascii="Times New Roman" w:hAnsi="Times New Roman" w:cs="Times New Roman"/>
          <w:sz w:val="24"/>
          <w:szCs w:val="24"/>
        </w:rPr>
        <w:t>when administered orally can protect liver from CCl</w:t>
      </w:r>
      <w:r w:rsidR="00C710D3" w:rsidRPr="00AC747D">
        <w:rPr>
          <w:rFonts w:ascii="Times New Roman" w:hAnsi="Times New Roman" w:cs="Times New Roman"/>
          <w:sz w:val="24"/>
          <w:szCs w:val="24"/>
          <w:vertAlign w:val="subscript"/>
        </w:rPr>
        <w:t>4</w:t>
      </w:r>
      <w:r w:rsidR="00C710D3" w:rsidRPr="00F942F4">
        <w:rPr>
          <w:rFonts w:ascii="Times New Roman" w:hAnsi="Times New Roman" w:cs="Times New Roman"/>
          <w:sz w:val="24"/>
          <w:szCs w:val="24"/>
        </w:rPr>
        <w:t xml:space="preserve"> -induced chronic liver damages due to its increased antioxidant propertie</w:t>
      </w:r>
      <w:r w:rsidR="00AC747D">
        <w:rPr>
          <w:rFonts w:ascii="Times New Roman" w:hAnsi="Times New Roman" w:cs="Times New Roman"/>
          <w:sz w:val="24"/>
          <w:szCs w:val="24"/>
        </w:rPr>
        <w:t>s</w:t>
      </w:r>
      <w:r w:rsidR="00C710D3" w:rsidRPr="00F942F4">
        <w:rPr>
          <w:rFonts w:ascii="Times New Roman" w:hAnsi="Times New Roman" w:cs="Times New Roman"/>
          <w:sz w:val="24"/>
          <w:szCs w:val="24"/>
        </w:rPr>
        <w:t xml:space="preserve">. Its possible promising therapeutic role against oxidative stress and related chronic liver diseases deserves consideration. </w:t>
      </w:r>
    </w:p>
    <w:sectPr w:rsidR="000C466F" w:rsidRPr="000C466F" w:rsidSect="00B67A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0C466F"/>
    <w:rsid w:val="00011A63"/>
    <w:rsid w:val="000C466F"/>
    <w:rsid w:val="00156DEF"/>
    <w:rsid w:val="003E14DB"/>
    <w:rsid w:val="00947F43"/>
    <w:rsid w:val="00AB0A1F"/>
    <w:rsid w:val="00AC747D"/>
    <w:rsid w:val="00B67A6C"/>
    <w:rsid w:val="00C710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A6C"/>
  </w:style>
  <w:style w:type="paragraph" w:styleId="Heading4">
    <w:name w:val="heading 4"/>
    <w:basedOn w:val="Normal"/>
    <w:next w:val="Normal"/>
    <w:link w:val="Heading4Char"/>
    <w:qFormat/>
    <w:rsid w:val="00C710D3"/>
    <w:pPr>
      <w:keepNext/>
      <w:spacing w:after="200" w:line="276" w:lineRule="auto"/>
      <w:jc w:val="center"/>
      <w:outlineLvl w:val="3"/>
    </w:pPr>
    <w:rPr>
      <w:rFonts w:ascii="Times New Roman" w:eastAsia="Calibri" w:hAnsi="Times New Roman" w:cs="Times New Roman"/>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C710D3"/>
    <w:rPr>
      <w:rFonts w:ascii="Times New Roman" w:eastAsia="Calibri" w:hAnsi="Times New Roman" w:cs="Times New Roman"/>
      <w:b/>
      <w:bCs/>
      <w:sz w:val="24"/>
      <w:lang w:val="en-US"/>
    </w:rPr>
  </w:style>
  <w:style w:type="paragraph" w:customStyle="1" w:styleId="company-color">
    <w:name w:val="company-color"/>
    <w:basedOn w:val="Normal"/>
    <w:rsid w:val="00C710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710D3"/>
    <w:rPr>
      <w:color w:val="0563C1" w:themeColor="hyperlink"/>
      <w:u w:val="single"/>
    </w:rPr>
  </w:style>
  <w:style w:type="character" w:styleId="Emphasis">
    <w:name w:val="Emphasis"/>
    <w:uiPriority w:val="99"/>
    <w:qFormat/>
    <w:rsid w:val="00AC747D"/>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tis123@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Dean Secretary</cp:lastModifiedBy>
  <cp:revision>4</cp:revision>
  <dcterms:created xsi:type="dcterms:W3CDTF">2019-07-02T09:49:00Z</dcterms:created>
  <dcterms:modified xsi:type="dcterms:W3CDTF">2019-11-22T08:00:00Z</dcterms:modified>
</cp:coreProperties>
</file>