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0B2418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C66E93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C66E93">
                              <w:drawing>
                                <wp:inline distT="0" distB="0" distL="0" distR="0" wp14:anchorId="096A300C" wp14:editId="29F7F582">
                                  <wp:extent cx="1514475" cy="971407"/>
                                  <wp:effectExtent l="0" t="0" r="0" b="63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2529" cy="9894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C66E93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C66E93">
                        <w:drawing>
                          <wp:inline distT="0" distB="0" distL="0" distR="0" wp14:anchorId="096A300C" wp14:editId="29F7F582">
                            <wp:extent cx="1514475" cy="971407"/>
                            <wp:effectExtent l="0" t="0" r="0" b="63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2529" cy="9894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C66E93" w:rsidRPr="00C66E93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66E93" w:rsidRPr="00C66E93">
        <w:drawing>
          <wp:inline distT="0" distB="0" distL="0" distR="0" wp14:anchorId="23D66C2B" wp14:editId="0E60513A">
            <wp:extent cx="12192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833" cy="125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EC4EC4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5474EC">
        <w:rPr>
          <w:rFonts w:eastAsia="MS PGothic"/>
          <w:b/>
          <w:color w:val="000000"/>
          <w:sz w:val="28"/>
          <w:szCs w:val="28"/>
        </w:rPr>
        <w:t>Nanobiomechanics</w:t>
      </w:r>
      <w:proofErr w:type="spellEnd"/>
      <w:r w:rsidR="005474EC">
        <w:rPr>
          <w:rFonts w:eastAsia="MS PGothic"/>
          <w:b/>
          <w:color w:val="000000"/>
          <w:sz w:val="28"/>
          <w:szCs w:val="28"/>
        </w:rPr>
        <w:t xml:space="preserve"> </w:t>
      </w:r>
      <w:r w:rsidR="008F12DA">
        <w:rPr>
          <w:rFonts w:eastAsia="MS PGothic"/>
          <w:b/>
          <w:color w:val="000000"/>
          <w:sz w:val="28"/>
          <w:szCs w:val="28"/>
        </w:rPr>
        <w:t>of biological</w:t>
      </w:r>
      <w:r w:rsidR="00C66E93">
        <w:rPr>
          <w:rFonts w:eastAsia="MS PGothic"/>
          <w:b/>
          <w:color w:val="000000"/>
          <w:sz w:val="28"/>
          <w:szCs w:val="28"/>
        </w:rPr>
        <w:t xml:space="preserve"> cell</w:t>
      </w:r>
      <w:r w:rsidR="008F12DA">
        <w:rPr>
          <w:rFonts w:eastAsia="MS PGothic"/>
          <w:b/>
          <w:color w:val="000000"/>
          <w:sz w:val="28"/>
          <w:szCs w:val="28"/>
        </w:rPr>
        <w:t>s</w:t>
      </w:r>
      <w:r w:rsidR="00C66E93">
        <w:rPr>
          <w:rFonts w:eastAsia="MS PGothic"/>
          <w:b/>
          <w:color w:val="000000"/>
          <w:sz w:val="28"/>
          <w:szCs w:val="28"/>
        </w:rPr>
        <w:t xml:space="preserve"> for </w:t>
      </w:r>
      <w:r w:rsidR="008F12DA">
        <w:rPr>
          <w:rFonts w:eastAsia="MS PGothic"/>
          <w:b/>
          <w:color w:val="000000"/>
          <w:sz w:val="28"/>
          <w:szCs w:val="28"/>
        </w:rPr>
        <w:t>biomedical applications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EC4EC4">
        <w:rPr>
          <w:rFonts w:eastAsia="MS PGothic" w:hAnsi="Arial"/>
          <w:color w:val="000000"/>
        </w:rPr>
        <w:t>Name: Isaac Kuo-Kang Liu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57595A">
        <w:rPr>
          <w:rFonts w:eastAsia="MS PGothic" w:hAnsi="Arial"/>
          <w:color w:val="000000"/>
        </w:rPr>
        <w:t>Warwick University, School of Engineering</w:t>
      </w:r>
      <w:r w:rsidR="000B2418">
        <w:rPr>
          <w:rFonts w:eastAsia="MS PGothic" w:hAnsi="Arial"/>
          <w:color w:val="000000"/>
        </w:rPr>
        <w:t>, CV4 7AL</w:t>
      </w:r>
      <w:r w:rsidR="00EC4EC4">
        <w:rPr>
          <w:rFonts w:eastAsia="MS PGothic" w:hAnsi="Arial"/>
          <w:color w:val="000000"/>
        </w:rPr>
        <w:t>, UK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8710A" w:rsidRDefault="00CC0511" w:rsidP="000C6AAA">
      <w:pPr>
        <w:ind w:firstLine="720"/>
        <w:jc w:val="both"/>
        <w:rPr>
          <w:lang w:val="en-GB"/>
        </w:rPr>
      </w:pPr>
      <w:bookmarkStart w:id="0" w:name="_GoBack"/>
      <w:proofErr w:type="spellStart"/>
      <w:r>
        <w:t>Nanobiomechanics</w:t>
      </w:r>
      <w:proofErr w:type="spellEnd"/>
      <w:r>
        <w:t xml:space="preserve"> has been emerging as a powerful technology to characteri</w:t>
      </w:r>
      <w:r w:rsidR="008F12DA">
        <w:t>ze mechanical characteristics of living cells for biomedical applica</w:t>
      </w:r>
      <w:r w:rsidR="000C6AAA">
        <w:t>tions, including</w:t>
      </w:r>
      <w:r w:rsidR="008F12DA">
        <w:t xml:space="preserve"> disease detection, drug delivery, and tissue engineering</w:t>
      </w:r>
      <w:r>
        <w:t xml:space="preserve">.  Since the biomechanical measurement of </w:t>
      </w:r>
      <w:r w:rsidR="008F12DA">
        <w:t>cellular forces</w:t>
      </w:r>
      <w:r>
        <w:t xml:space="preserve"> normally requires force and displacement at </w:t>
      </w:r>
      <w:proofErr w:type="spellStart"/>
      <w:r>
        <w:t>nano</w:t>
      </w:r>
      <w:proofErr w:type="spellEnd"/>
      <w:r>
        <w:t xml:space="preserve">-scale resolutions, such a challenge can be resolved only due to the recent development in </w:t>
      </w:r>
      <w:proofErr w:type="spellStart"/>
      <w:r>
        <w:t>nanobiomechanical</w:t>
      </w:r>
      <w:proofErr w:type="spellEnd"/>
      <w:r>
        <w:t xml:space="preserve"> instruments, including atomic force microscope (AFM), opt</w:t>
      </w:r>
      <w:r w:rsidR="000C6AAA">
        <w:t>ical tweezers,</w:t>
      </w:r>
      <w:r>
        <w:t xml:space="preserve"> and </w:t>
      </w:r>
      <w:proofErr w:type="spellStart"/>
      <w:r>
        <w:t>nanoi</w:t>
      </w:r>
      <w:r w:rsidR="000C6AAA">
        <w:t>ndentation</w:t>
      </w:r>
      <w:proofErr w:type="spellEnd"/>
      <w:r w:rsidR="000C6AAA">
        <w:t>.  In this talk</w:t>
      </w:r>
      <w:r>
        <w:t>, we will focus on the state-of-the</w:t>
      </w:r>
      <w:r w:rsidR="008F12DA">
        <w:t>-art of the advanced techniques</w:t>
      </w:r>
      <w:r>
        <w:t xml:space="preserve"> for biomechanical testing and their potential applications for the future biomedicine. Because research in this cross-disciplinary topic spreads</w:t>
      </w:r>
      <w:r w:rsidR="000C6AAA">
        <w:t xml:space="preserve"> in publications</w:t>
      </w:r>
      <w:r w:rsidRPr="00D03C8C">
        <w:t xml:space="preserve"> of various areas from physical sciences and engi</w:t>
      </w:r>
      <w:r>
        <w:t>neering to biology and medicine, t</w:t>
      </w:r>
      <w:r w:rsidRPr="00D03C8C">
        <w:t xml:space="preserve">his </w:t>
      </w:r>
      <w:r>
        <w:t>renders it difficult for</w:t>
      </w:r>
      <w:r w:rsidRPr="00D03C8C">
        <w:t xml:space="preserve"> </w:t>
      </w:r>
      <w:r>
        <w:t>scientists working in this topic to access comprehensive updated information in t</w:t>
      </w:r>
      <w:r w:rsidR="000C6AAA">
        <w:t>he area. As a result, this talk</w:t>
      </w:r>
      <w:r w:rsidRPr="00D03C8C">
        <w:t xml:space="preserve"> is aiming to bring these research work</w:t>
      </w:r>
      <w:r>
        <w:t>s together so researchers</w:t>
      </w:r>
      <w:r w:rsidRPr="00D03C8C">
        <w:t xml:space="preserve"> can have an ove</w:t>
      </w:r>
      <w:r>
        <w:t>rview of the recent advances</w:t>
      </w:r>
      <w:r w:rsidRPr="00D03C8C">
        <w:t xml:space="preserve"> in </w:t>
      </w:r>
      <w:proofErr w:type="spellStart"/>
      <w:r>
        <w:t>nanobiomechanics</w:t>
      </w:r>
      <w:proofErr w:type="spellEnd"/>
      <w:r w:rsidRPr="00D03C8C">
        <w:t>, with a part</w:t>
      </w:r>
      <w:r>
        <w:t>icular focus to the measurement and applicati</w:t>
      </w:r>
      <w:r w:rsidR="000C6AAA">
        <w:t xml:space="preserve">on of cellular biomechanical properties at </w:t>
      </w:r>
      <w:proofErr w:type="spellStart"/>
      <w:r w:rsidR="000C6AAA">
        <w:t>nano</w:t>
      </w:r>
      <w:proofErr w:type="spellEnd"/>
      <w:r w:rsidR="000C6AAA">
        <w:t>-scale</w:t>
      </w:r>
      <w:r>
        <w:t xml:space="preserve">. </w:t>
      </w:r>
      <w:proofErr w:type="spellStart"/>
      <w:r w:rsidR="005474EC" w:rsidRPr="005474EC">
        <w:rPr>
          <w:lang w:val="en-GB"/>
        </w:rPr>
        <w:t>Nanobiomechanics</w:t>
      </w:r>
      <w:proofErr w:type="spellEnd"/>
      <w:r w:rsidR="005474EC" w:rsidRPr="005474EC">
        <w:rPr>
          <w:lang w:val="en-GB"/>
        </w:rPr>
        <w:t xml:space="preserve"> has recently been regarded by 10 most significant technologies by tech</w:t>
      </w:r>
      <w:r w:rsidR="000C6AAA">
        <w:rPr>
          <w:lang w:val="en-GB"/>
        </w:rPr>
        <w:t>nology review published by MIT</w:t>
      </w:r>
      <w:r w:rsidR="005474EC" w:rsidRPr="005474EC">
        <w:rPr>
          <w:lang w:val="en-GB"/>
        </w:rPr>
        <w:t>. Breakthrough of the measurement for highly comp</w:t>
      </w:r>
      <w:r w:rsidR="008F12DA">
        <w:rPr>
          <w:lang w:val="en-GB"/>
        </w:rPr>
        <w:t>lex and dynamic living cells</w:t>
      </w:r>
      <w:r w:rsidR="005474EC" w:rsidRPr="005474EC">
        <w:rPr>
          <w:lang w:val="en-GB"/>
        </w:rPr>
        <w:t xml:space="preserve"> has not only opened a new horizon in scientific research but also generated a significant social impact.  For example, measuring nanoscale forces exerted by proteins on cells can potentially produce new exploration of various diseases. Such single biomechanical markers will provide low-cost, less-invasive and higher-through diagnostic techniques. </w:t>
      </w:r>
    </w:p>
    <w:bookmarkEnd w:id="0"/>
    <w:p w:rsidR="000C6AAA" w:rsidRDefault="000C6AAA" w:rsidP="000C6AAA">
      <w:pPr>
        <w:ind w:firstLine="720"/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57595A" w:rsidP="007D233A">
      <w:pPr>
        <w:jc w:val="both"/>
      </w:pPr>
      <w:r w:rsidRPr="0057595A">
        <w:t xml:space="preserve">Isaac Kuo-Kang Liu received his Ph.D. degree from the Department of Chemical Engineering at Imperial College London in 1995. Currently, he is an Associate Professor (Reader) in </w:t>
      </w:r>
      <w:proofErr w:type="spellStart"/>
      <w:r w:rsidRPr="0057595A">
        <w:t>Nanobioengineering</w:t>
      </w:r>
      <w:proofErr w:type="spellEnd"/>
      <w:r w:rsidRPr="0057595A">
        <w:t xml:space="preserve"> at School of Engineering, Warwick University, UK. His research interests include Tissue Engineering &amp; Regenerative Medicine, Cell Biomechanics and Adhesion, and Nanomedicine. He is a fellow of Nanotechnology Institute, a fellow of the Royal Society of Medicine, and an expert panel of European Society for Translational Medicine. He is an editor of </w:t>
      </w:r>
      <w:r w:rsidRPr="0057595A">
        <w:lastRenderedPageBreak/>
        <w:t xml:space="preserve">several prestigious journals. He has published 70 high-impact journal papers in Bioengineering and Biophysical areas and 30 other publications, including 2 US patents.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B2418"/>
    <w:rsid w:val="000C6AAA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842D8"/>
    <w:rsid w:val="004E62DD"/>
    <w:rsid w:val="004F0441"/>
    <w:rsid w:val="005474EC"/>
    <w:rsid w:val="0057595A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8F12DA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22D43"/>
    <w:rsid w:val="00B44878"/>
    <w:rsid w:val="00B8710A"/>
    <w:rsid w:val="00BA2068"/>
    <w:rsid w:val="00C07C5B"/>
    <w:rsid w:val="00C578FF"/>
    <w:rsid w:val="00C66E93"/>
    <w:rsid w:val="00C828BF"/>
    <w:rsid w:val="00CC0511"/>
    <w:rsid w:val="00CE6677"/>
    <w:rsid w:val="00D605F8"/>
    <w:rsid w:val="00D734FE"/>
    <w:rsid w:val="00D841B1"/>
    <w:rsid w:val="00DC433A"/>
    <w:rsid w:val="00E63452"/>
    <w:rsid w:val="00EC4EC4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5756FB-1FE1-4BB0-9512-CA4565B4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47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Isaac Liu</cp:lastModifiedBy>
  <cp:revision>10</cp:revision>
  <dcterms:created xsi:type="dcterms:W3CDTF">2017-05-19T12:03:00Z</dcterms:created>
  <dcterms:modified xsi:type="dcterms:W3CDTF">2017-05-19T14:26:00Z</dcterms:modified>
</cp:coreProperties>
</file>