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E75DD" w14:textId="77777777" w:rsidR="00464BBC" w:rsidRDefault="00464BBC" w:rsidP="00575E30">
      <w:pPr>
        <w:pStyle w:val="a3"/>
        <w:ind w:left="90"/>
        <w:rPr>
          <w:sz w:val="20"/>
        </w:rPr>
      </w:pPr>
      <w:bookmarkStart w:id="0" w:name="_Hlk35730709"/>
      <w:bookmarkEnd w:id="0"/>
    </w:p>
    <w:p w14:paraId="484C8C3B" w14:textId="77777777" w:rsidR="00464BBC" w:rsidRDefault="006D0298">
      <w:pPr>
        <w:pStyle w:val="a3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6DCB4E8" wp14:editId="6C15111B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F8451" id="Line 4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" strokecolor="#5a5a5a" strokeweight="2pt">
                <w10:wrap type="topAndBottom" anchorx="page"/>
              </v:line>
            </w:pict>
          </mc:Fallback>
        </mc:AlternateContent>
      </w:r>
    </w:p>
    <w:p w14:paraId="3BAC9152" w14:textId="6CF6A3EB" w:rsidR="00464BBC" w:rsidRDefault="006D0298">
      <w:pPr>
        <w:pStyle w:val="1"/>
        <w:ind w:left="1105" w:right="1062"/>
        <w:jc w:val="center"/>
      </w:pPr>
      <w:r>
        <w:rPr>
          <w:color w:val="585858"/>
          <w:u w:val="thick" w:color="585858"/>
        </w:rPr>
        <w:t>Abstract</w:t>
      </w:r>
    </w:p>
    <w:p w14:paraId="664FC11E" w14:textId="77777777" w:rsidR="00464BBC" w:rsidRDefault="00464BBC">
      <w:pPr>
        <w:pStyle w:val="a3"/>
        <w:rPr>
          <w:b/>
          <w:sz w:val="14"/>
        </w:rPr>
      </w:pPr>
    </w:p>
    <w:p w14:paraId="1CB07CEF" w14:textId="421728EF" w:rsidR="00464BBC" w:rsidRDefault="00B73E8C" w:rsidP="00B73E8C">
      <w:pPr>
        <w:spacing w:before="92"/>
        <w:ind w:left="594" w:right="151"/>
        <w:jc w:val="center"/>
        <w:rPr>
          <w:b/>
        </w:rPr>
      </w:pPr>
      <w:r>
        <w:rPr>
          <w:b/>
          <w:color w:val="585858"/>
        </w:rPr>
        <w:t xml:space="preserve">A new constraint DFT technique for self-consistent determination of </w:t>
      </w:r>
      <w:r w:rsidRPr="00B73E8C">
        <w:rPr>
          <w:b/>
          <w:i/>
          <w:iCs/>
          <w:color w:val="585858"/>
        </w:rPr>
        <w:t>U</w:t>
      </w:r>
      <w:r>
        <w:rPr>
          <w:b/>
          <w:color w:val="585858"/>
        </w:rPr>
        <w:t xml:space="preserve"> values</w:t>
      </w:r>
    </w:p>
    <w:p w14:paraId="39B598EB" w14:textId="67B34EEC" w:rsidR="00464BBC" w:rsidRDefault="00F46B99">
      <w:pPr>
        <w:pStyle w:val="3"/>
        <w:spacing w:line="214" w:lineRule="exact"/>
        <w:ind w:left="594" w:firstLine="0"/>
      </w:pPr>
      <w:r>
        <w:rPr>
          <w:color w:val="585858"/>
        </w:rPr>
        <w:t>Hamada, T.</w:t>
      </w:r>
    </w:p>
    <w:p w14:paraId="06B83CC7" w14:textId="488311E6" w:rsidR="00464BBC" w:rsidRDefault="00B73E8C">
      <w:pPr>
        <w:pStyle w:val="a3"/>
        <w:spacing w:before="126" w:line="231" w:lineRule="exact"/>
        <w:ind w:left="594"/>
      </w:pPr>
      <w:r>
        <w:rPr>
          <w:color w:val="585858"/>
        </w:rPr>
        <w:t>National Institute for Materials Science, Tsukuba, Japan</w:t>
      </w:r>
    </w:p>
    <w:p w14:paraId="56343C6C" w14:textId="77777777" w:rsidR="00464BBC" w:rsidRDefault="00464BBC">
      <w:pPr>
        <w:pStyle w:val="a3"/>
        <w:spacing w:before="9"/>
      </w:pPr>
    </w:p>
    <w:p w14:paraId="2CFED7FF" w14:textId="77777777"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47B12688" w14:textId="61374AF5" w:rsidR="00464BBC" w:rsidRDefault="006D0298">
      <w:pPr>
        <w:pStyle w:val="3"/>
        <w:spacing w:before="114"/>
        <w:ind w:left="426" w:right="9" w:firstLine="0"/>
        <w:jc w:val="both"/>
      </w:pPr>
      <w:r>
        <w:rPr>
          <w:color w:val="585858"/>
        </w:rPr>
        <w:t xml:space="preserve">Keywords: </w:t>
      </w:r>
      <w:r w:rsidR="00B73E8C">
        <w:rPr>
          <w:color w:val="585858"/>
        </w:rPr>
        <w:t>Strongly correlated electron systems</w:t>
      </w:r>
      <w:r>
        <w:rPr>
          <w:color w:val="585858"/>
        </w:rPr>
        <w:t xml:space="preserve">, </w:t>
      </w:r>
      <w:r w:rsidR="00B73E8C">
        <w:rPr>
          <w:color w:val="585858"/>
        </w:rPr>
        <w:t xml:space="preserve">First principle calculation, </w:t>
      </w:r>
      <w:r w:rsidR="00E64640">
        <w:rPr>
          <w:color w:val="585858"/>
        </w:rPr>
        <w:t xml:space="preserve">DFT+U, </w:t>
      </w:r>
      <w:r w:rsidR="00B73E8C">
        <w:rPr>
          <w:color w:val="585858"/>
        </w:rPr>
        <w:t xml:space="preserve">Hubbard onsite interaction parameter </w:t>
      </w:r>
      <w:r w:rsidR="00B73E8C" w:rsidRPr="00B73E8C">
        <w:rPr>
          <w:i/>
          <w:iCs/>
          <w:color w:val="585858"/>
        </w:rPr>
        <w:t>U</w:t>
      </w:r>
    </w:p>
    <w:p w14:paraId="72200186" w14:textId="77777777" w:rsidR="00464BBC" w:rsidRDefault="00464BBC">
      <w:pPr>
        <w:pStyle w:val="a3"/>
        <w:rPr>
          <w:b/>
          <w:sz w:val="20"/>
        </w:rPr>
      </w:pPr>
    </w:p>
    <w:p w14:paraId="50E774E1" w14:textId="77777777" w:rsidR="00464BBC" w:rsidRDefault="00464BBC">
      <w:pPr>
        <w:pStyle w:val="a3"/>
        <w:spacing w:before="10"/>
        <w:rPr>
          <w:b/>
        </w:rPr>
      </w:pPr>
    </w:p>
    <w:p w14:paraId="5A7BB7AD" w14:textId="0C3DE479" w:rsidR="00464BBC" w:rsidRDefault="006D0298">
      <w:pPr>
        <w:pStyle w:val="a4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 w14:paraId="5A648109" w14:textId="133FBED4" w:rsidR="00A62560" w:rsidRPr="001B0116" w:rsidRDefault="001B0116" w:rsidP="003C39E9">
      <w:pPr>
        <w:pStyle w:val="a3"/>
        <w:spacing w:before="117"/>
        <w:ind w:left="426"/>
        <w:jc w:val="both"/>
        <w:rPr>
          <w:color w:val="585858"/>
        </w:rPr>
      </w:pPr>
      <w:r>
        <w:rPr>
          <w:i/>
          <w:iCs/>
          <w:color w:val="585858"/>
        </w:rPr>
        <w:t xml:space="preserve">First principle </w:t>
      </w:r>
      <w:r>
        <w:rPr>
          <w:color w:val="585858"/>
        </w:rPr>
        <w:t>design of strongly correlated electron systems (SCESs)</w:t>
      </w:r>
      <w:r w:rsidR="00524A14">
        <w:rPr>
          <w:color w:val="585858"/>
        </w:rPr>
        <w:t xml:space="preserve"> </w:t>
      </w:r>
      <w:r w:rsidR="00A62560">
        <w:rPr>
          <w:color w:val="585858"/>
        </w:rPr>
        <w:t xml:space="preserve">with </w:t>
      </w:r>
      <w:r w:rsidR="00932536">
        <w:rPr>
          <w:color w:val="585858"/>
        </w:rPr>
        <w:t>localized</w:t>
      </w:r>
      <w:r w:rsidR="00A62560">
        <w:rPr>
          <w:color w:val="585858"/>
        </w:rPr>
        <w:t xml:space="preserve"> </w:t>
      </w:r>
      <w:r w:rsidR="00932536" w:rsidRPr="00932536">
        <w:rPr>
          <w:i/>
          <w:iCs/>
          <w:color w:val="585858"/>
        </w:rPr>
        <w:t>d</w:t>
      </w:r>
      <w:r w:rsidR="00932536">
        <w:rPr>
          <w:color w:val="585858"/>
        </w:rPr>
        <w:t xml:space="preserve"> and </w:t>
      </w:r>
      <w:r w:rsidR="00932536" w:rsidRPr="00932536">
        <w:rPr>
          <w:i/>
          <w:iCs/>
          <w:color w:val="585858"/>
        </w:rPr>
        <w:t>f</w:t>
      </w:r>
      <w:r w:rsidR="00932536">
        <w:rPr>
          <w:color w:val="585858"/>
        </w:rPr>
        <w:t xml:space="preserve"> electrons </w:t>
      </w:r>
      <w:r>
        <w:rPr>
          <w:color w:val="585858"/>
        </w:rPr>
        <w:t>has been a dream of material scientists</w:t>
      </w:r>
      <w:r w:rsidR="00EF6633">
        <w:rPr>
          <w:color w:val="585858"/>
        </w:rPr>
        <w:t xml:space="preserve"> and a challenge of electronic structure </w:t>
      </w:r>
      <w:r w:rsidR="001715B7">
        <w:rPr>
          <w:color w:val="585858"/>
        </w:rPr>
        <w:t>theory</w:t>
      </w:r>
      <w:r w:rsidR="00932536">
        <w:rPr>
          <w:color w:val="585858"/>
        </w:rPr>
        <w:t xml:space="preserve"> for long time</w:t>
      </w:r>
      <w:r w:rsidR="00902FE3">
        <w:rPr>
          <w:color w:val="585858"/>
        </w:rPr>
        <w:t xml:space="preserve">. </w:t>
      </w:r>
      <w:r w:rsidR="00C93AD4">
        <w:rPr>
          <w:color w:val="585858"/>
        </w:rPr>
        <w:t xml:space="preserve"> This is because SCESs are expected to exhibit unprecedented phenomena such as High </w:t>
      </w:r>
      <w:r w:rsidR="00C93AD4" w:rsidRPr="00C93AD4">
        <w:rPr>
          <w:i/>
          <w:iCs/>
          <w:color w:val="585858"/>
        </w:rPr>
        <w:t>T</w:t>
      </w:r>
      <w:r w:rsidR="00C93AD4" w:rsidRPr="00C93AD4">
        <w:rPr>
          <w:i/>
          <w:iCs/>
          <w:color w:val="585858"/>
          <w:vertAlign w:val="subscript"/>
        </w:rPr>
        <w:t>c</w:t>
      </w:r>
      <w:r w:rsidR="00C93AD4">
        <w:rPr>
          <w:color w:val="585858"/>
        </w:rPr>
        <w:t xml:space="preserve"> superconductivity and </w:t>
      </w:r>
      <w:r w:rsidR="00EF6633">
        <w:rPr>
          <w:color w:val="585858"/>
        </w:rPr>
        <w:t xml:space="preserve">their electronic </w:t>
      </w:r>
      <w:r w:rsidR="001715B7">
        <w:rPr>
          <w:color w:val="585858"/>
        </w:rPr>
        <w:t>structure</w:t>
      </w:r>
      <w:r w:rsidR="00EF6633">
        <w:rPr>
          <w:color w:val="585858"/>
        </w:rPr>
        <w:t xml:space="preserve"> calculation is </w:t>
      </w:r>
      <w:r w:rsidR="001715B7">
        <w:rPr>
          <w:color w:val="585858"/>
        </w:rPr>
        <w:t>difficult</w:t>
      </w:r>
      <w:r w:rsidR="00B213F8">
        <w:rPr>
          <w:rFonts w:eastAsiaTheme="minorEastAsia"/>
          <w:color w:val="585858"/>
          <w:lang w:eastAsia="ja-JP"/>
        </w:rPr>
        <w:t xml:space="preserve">. </w:t>
      </w:r>
      <w:r w:rsidR="00902FE3">
        <w:rPr>
          <w:rFonts w:eastAsiaTheme="minorEastAsia"/>
          <w:color w:val="585858"/>
          <w:lang w:eastAsia="ja-JP"/>
        </w:rPr>
        <w:t xml:space="preserve">The electronic structure of SCESs </w:t>
      </w:r>
      <w:r w:rsidR="001715B7">
        <w:rPr>
          <w:rFonts w:eastAsiaTheme="minorEastAsia"/>
          <w:color w:val="585858"/>
          <w:lang w:eastAsia="ja-JP"/>
        </w:rPr>
        <w:t xml:space="preserve">can be </w:t>
      </w:r>
      <w:r w:rsidR="00D40781">
        <w:rPr>
          <w:rFonts w:eastAsiaTheme="minorEastAsia"/>
          <w:color w:val="585858"/>
          <w:lang w:eastAsia="ja-JP"/>
        </w:rPr>
        <w:t>calculated</w:t>
      </w:r>
      <w:r w:rsidR="00902FE3">
        <w:rPr>
          <w:rFonts w:eastAsiaTheme="minorEastAsia"/>
          <w:color w:val="585858"/>
          <w:lang w:eastAsia="ja-JP"/>
        </w:rPr>
        <w:t xml:space="preserve"> </w:t>
      </w:r>
      <w:r w:rsidR="001715B7">
        <w:rPr>
          <w:rFonts w:eastAsiaTheme="minorEastAsia"/>
          <w:color w:val="585858"/>
          <w:lang w:eastAsia="ja-JP"/>
        </w:rPr>
        <w:t xml:space="preserve">by using the density </w:t>
      </w:r>
      <w:proofErr w:type="spellStart"/>
      <w:r w:rsidR="001715B7">
        <w:rPr>
          <w:rFonts w:eastAsiaTheme="minorEastAsia"/>
          <w:color w:val="585858"/>
          <w:lang w:eastAsia="ja-JP"/>
        </w:rPr>
        <w:t>functional+U</w:t>
      </w:r>
      <w:proofErr w:type="spellEnd"/>
      <w:r w:rsidR="001715B7">
        <w:rPr>
          <w:rFonts w:eastAsiaTheme="minorEastAsia"/>
          <w:color w:val="585858"/>
          <w:lang w:eastAsia="ja-JP"/>
        </w:rPr>
        <w:t xml:space="preserve"> (DFT+U) method </w:t>
      </w:r>
      <w:r w:rsidR="00B213F8">
        <w:rPr>
          <w:rFonts w:eastAsiaTheme="minorEastAsia"/>
          <w:color w:val="585858"/>
          <w:lang w:eastAsia="ja-JP"/>
        </w:rPr>
        <w:t>when t</w:t>
      </w:r>
      <w:r w:rsidR="00902FE3">
        <w:rPr>
          <w:rFonts w:eastAsiaTheme="minorEastAsia"/>
          <w:color w:val="585858"/>
          <w:lang w:eastAsia="ja-JP"/>
        </w:rPr>
        <w:t xml:space="preserve">heir </w:t>
      </w:r>
      <w:r w:rsidR="00902FE3" w:rsidRPr="00F278F5">
        <w:rPr>
          <w:rFonts w:eastAsiaTheme="minorEastAsia"/>
          <w:i/>
          <w:iCs/>
          <w:color w:val="585858"/>
          <w:lang w:eastAsia="ja-JP"/>
        </w:rPr>
        <w:t>U</w:t>
      </w:r>
      <w:r w:rsidR="00902FE3">
        <w:rPr>
          <w:rFonts w:eastAsiaTheme="minorEastAsia"/>
          <w:color w:val="585858"/>
          <w:lang w:eastAsia="ja-JP"/>
        </w:rPr>
        <w:t>s</w:t>
      </w:r>
      <w:r w:rsidR="00B213F8">
        <w:rPr>
          <w:rFonts w:eastAsiaTheme="minorEastAsia"/>
          <w:color w:val="585858"/>
          <w:lang w:eastAsia="ja-JP"/>
        </w:rPr>
        <w:t xml:space="preserve"> are known, where </w:t>
      </w:r>
      <w:r w:rsidR="00B213F8" w:rsidRPr="00B213F8">
        <w:rPr>
          <w:rFonts w:eastAsiaTheme="minorEastAsia"/>
          <w:i/>
          <w:iCs/>
          <w:color w:val="585858"/>
          <w:lang w:eastAsia="ja-JP"/>
        </w:rPr>
        <w:t>U</w:t>
      </w:r>
      <w:r w:rsidR="00B213F8">
        <w:rPr>
          <w:rFonts w:eastAsiaTheme="minorEastAsia"/>
          <w:color w:val="585858"/>
          <w:lang w:eastAsia="ja-JP"/>
        </w:rPr>
        <w:t xml:space="preserve">s are </w:t>
      </w:r>
      <w:r w:rsidR="00902FE3">
        <w:rPr>
          <w:rFonts w:eastAsiaTheme="minorEastAsia"/>
          <w:color w:val="585858"/>
          <w:lang w:eastAsia="ja-JP"/>
        </w:rPr>
        <w:t xml:space="preserve">Hubbard interaction parameters describing the strength of on-site interactions between their localized electrons. However, </w:t>
      </w:r>
      <w:r w:rsidR="002B6370">
        <w:rPr>
          <w:rFonts w:eastAsiaTheme="minorEastAsia"/>
          <w:color w:val="585858"/>
          <w:lang w:eastAsia="ja-JP"/>
        </w:rPr>
        <w:t xml:space="preserve">strictly speaking, </w:t>
      </w:r>
      <w:r w:rsidR="00902FE3">
        <w:rPr>
          <w:rFonts w:eastAsiaTheme="minorEastAsia"/>
          <w:color w:val="585858"/>
          <w:lang w:eastAsia="ja-JP"/>
        </w:rPr>
        <w:t>th</w:t>
      </w:r>
      <w:r w:rsidR="002B6370">
        <w:rPr>
          <w:rFonts w:eastAsiaTheme="minorEastAsia"/>
          <w:color w:val="585858"/>
          <w:lang w:eastAsia="ja-JP"/>
        </w:rPr>
        <w:t xml:space="preserve">e </w:t>
      </w:r>
      <w:r w:rsidR="002B6370" w:rsidRPr="002B6370">
        <w:rPr>
          <w:rFonts w:eastAsiaTheme="minorEastAsia"/>
          <w:i/>
          <w:iCs/>
          <w:color w:val="585858"/>
          <w:lang w:eastAsia="ja-JP"/>
        </w:rPr>
        <w:t>first principles</w:t>
      </w:r>
      <w:r w:rsidR="00902FE3">
        <w:rPr>
          <w:rFonts w:eastAsiaTheme="minorEastAsia"/>
          <w:color w:val="585858"/>
          <w:lang w:eastAsia="ja-JP"/>
        </w:rPr>
        <w:t xml:space="preserve"> determination of </w:t>
      </w:r>
      <w:r w:rsidR="00902FE3" w:rsidRPr="00902FE3">
        <w:rPr>
          <w:rFonts w:eastAsiaTheme="minorEastAsia"/>
          <w:i/>
          <w:iCs/>
          <w:color w:val="585858"/>
          <w:lang w:eastAsia="ja-JP"/>
        </w:rPr>
        <w:t>U</w:t>
      </w:r>
      <w:r w:rsidR="00902FE3">
        <w:rPr>
          <w:rFonts w:eastAsiaTheme="minorEastAsia"/>
          <w:color w:val="585858"/>
          <w:lang w:eastAsia="ja-JP"/>
        </w:rPr>
        <w:t>s of SCESs had been impossible</w:t>
      </w:r>
      <w:r w:rsidR="002B6370">
        <w:rPr>
          <w:rFonts w:eastAsiaTheme="minorEastAsia"/>
          <w:color w:val="585858"/>
          <w:lang w:eastAsia="ja-JP"/>
        </w:rPr>
        <w:t xml:space="preserve"> until recently</w:t>
      </w:r>
      <w:r w:rsidR="00902FE3">
        <w:rPr>
          <w:rFonts w:eastAsiaTheme="minorEastAsia"/>
          <w:color w:val="585858"/>
          <w:lang w:eastAsia="ja-JP"/>
        </w:rPr>
        <w:t xml:space="preserve">. </w:t>
      </w:r>
      <w:r w:rsidR="005F54D9">
        <w:rPr>
          <w:rFonts w:eastAsiaTheme="minorEastAsia"/>
          <w:color w:val="585858"/>
          <w:lang w:eastAsia="ja-JP"/>
        </w:rPr>
        <w:t>In this study</w:t>
      </w:r>
      <w:r w:rsidR="00617C69">
        <w:rPr>
          <w:rFonts w:eastAsiaTheme="minorEastAsia"/>
          <w:color w:val="585858"/>
          <w:lang w:eastAsia="ja-JP"/>
        </w:rPr>
        <w:t xml:space="preserve">, </w:t>
      </w:r>
      <w:r w:rsidR="005F54D9">
        <w:rPr>
          <w:rFonts w:eastAsiaTheme="minorEastAsia"/>
          <w:color w:val="585858"/>
          <w:lang w:eastAsia="ja-JP"/>
        </w:rPr>
        <w:t>I solved this problem</w:t>
      </w:r>
      <w:r w:rsidR="00D309D4">
        <w:rPr>
          <w:color w:val="585858"/>
        </w:rPr>
        <w:t xml:space="preserve">, </w:t>
      </w:r>
      <w:r w:rsidR="00703543">
        <w:rPr>
          <w:color w:val="585858"/>
        </w:rPr>
        <w:t>develop</w:t>
      </w:r>
      <w:r w:rsidR="00D309D4">
        <w:rPr>
          <w:color w:val="585858"/>
        </w:rPr>
        <w:t>ing</w:t>
      </w:r>
      <w:r w:rsidR="00703543">
        <w:rPr>
          <w:color w:val="585858"/>
        </w:rPr>
        <w:t xml:space="preserve"> a new</w:t>
      </w:r>
      <w:r w:rsidR="00D309D4">
        <w:rPr>
          <w:color w:val="585858"/>
        </w:rPr>
        <w:t xml:space="preserve"> </w:t>
      </w:r>
      <w:r w:rsidR="00703543">
        <w:rPr>
          <w:color w:val="585858"/>
        </w:rPr>
        <w:t xml:space="preserve">theory of </w:t>
      </w:r>
      <w:r w:rsidR="00D309D4" w:rsidRPr="005F54D9">
        <w:rPr>
          <w:i/>
          <w:iCs/>
          <w:color w:val="585858"/>
        </w:rPr>
        <w:t>U</w:t>
      </w:r>
      <w:r w:rsidR="00E21B77" w:rsidRPr="00E21B77">
        <w:rPr>
          <w:color w:val="585858"/>
        </w:rPr>
        <w:t xml:space="preserve"> calculation</w:t>
      </w:r>
      <w:r w:rsidR="00703543">
        <w:rPr>
          <w:color w:val="585858"/>
        </w:rPr>
        <w:t>. Th</w:t>
      </w:r>
      <w:r w:rsidR="00D309D4">
        <w:rPr>
          <w:color w:val="585858"/>
        </w:rPr>
        <w:t>is</w:t>
      </w:r>
      <w:r w:rsidR="00703543">
        <w:rPr>
          <w:color w:val="585858"/>
        </w:rPr>
        <w:t xml:space="preserve"> theory </w:t>
      </w:r>
      <w:r w:rsidR="001715B7">
        <w:rPr>
          <w:color w:val="585858"/>
        </w:rPr>
        <w:t xml:space="preserve">uses the DFT+U method and </w:t>
      </w:r>
      <w:r w:rsidR="00703543">
        <w:rPr>
          <w:color w:val="585858"/>
        </w:rPr>
        <w:t xml:space="preserve">calculates the </w:t>
      </w:r>
      <w:r w:rsidR="00703543" w:rsidRPr="00703543">
        <w:rPr>
          <w:i/>
          <w:iCs/>
          <w:color w:val="585858"/>
        </w:rPr>
        <w:t>U</w:t>
      </w:r>
      <w:r w:rsidR="00703543">
        <w:rPr>
          <w:color w:val="585858"/>
        </w:rPr>
        <w:t xml:space="preserve"> of a SCES, self-consistently, to be such that it determines the electronic structure </w:t>
      </w:r>
      <w:bookmarkStart w:id="1" w:name="_GoBack"/>
      <w:r w:rsidR="00D40781" w:rsidRPr="00D40781">
        <w:rPr>
          <w:rFonts w:ascii="Symbol" w:hAnsi="Symbol"/>
          <w:i/>
          <w:iCs/>
          <w:color w:val="585858"/>
        </w:rPr>
        <w:t>Y</w:t>
      </w:r>
      <w:bookmarkEnd w:id="1"/>
      <w:r w:rsidR="00D40781">
        <w:rPr>
          <w:color w:val="585858"/>
        </w:rPr>
        <w:t xml:space="preserve"> </w:t>
      </w:r>
      <w:r w:rsidR="00703543">
        <w:rPr>
          <w:color w:val="585858"/>
        </w:rPr>
        <w:t xml:space="preserve">of the SCES and </w:t>
      </w:r>
      <w:r w:rsidR="00703543" w:rsidRPr="00703543">
        <w:rPr>
          <w:i/>
          <w:iCs/>
          <w:color w:val="585858"/>
        </w:rPr>
        <w:t xml:space="preserve">vice </w:t>
      </w:r>
      <w:r w:rsidR="00703543">
        <w:rPr>
          <w:i/>
          <w:iCs/>
          <w:color w:val="585858"/>
        </w:rPr>
        <w:t>v</w:t>
      </w:r>
      <w:r w:rsidR="00703543" w:rsidRPr="00703543">
        <w:rPr>
          <w:i/>
          <w:iCs/>
          <w:color w:val="585858"/>
        </w:rPr>
        <w:t>er</w:t>
      </w:r>
      <w:r w:rsidR="00703543">
        <w:rPr>
          <w:i/>
          <w:iCs/>
          <w:color w:val="585858"/>
        </w:rPr>
        <w:t>s</w:t>
      </w:r>
      <w:r w:rsidR="00703543" w:rsidRPr="00703543">
        <w:rPr>
          <w:i/>
          <w:iCs/>
          <w:color w:val="585858"/>
        </w:rPr>
        <w:t>a</w:t>
      </w:r>
      <w:r w:rsidR="00E21B77">
        <w:rPr>
          <w:color w:val="585858"/>
        </w:rPr>
        <w:t xml:space="preserve"> (see </w:t>
      </w:r>
      <w:r w:rsidR="00FF1A27">
        <w:rPr>
          <w:color w:val="585858"/>
        </w:rPr>
        <w:t xml:space="preserve">the </w:t>
      </w:r>
      <w:r w:rsidR="00E21B77">
        <w:rPr>
          <w:color w:val="585858"/>
        </w:rPr>
        <w:t xml:space="preserve">image </w:t>
      </w:r>
      <w:r w:rsidR="00FF1A27">
        <w:rPr>
          <w:color w:val="585858"/>
        </w:rPr>
        <w:t>shown below</w:t>
      </w:r>
      <w:r w:rsidR="00E21B77">
        <w:rPr>
          <w:color w:val="585858"/>
        </w:rPr>
        <w:t>)</w:t>
      </w:r>
      <w:r w:rsidR="00F46B99">
        <w:rPr>
          <w:color w:val="585858"/>
        </w:rPr>
        <w:t xml:space="preserve"> </w:t>
      </w:r>
      <w:r w:rsidR="003C39E9">
        <w:rPr>
          <w:color w:val="585858"/>
        </w:rPr>
        <w:t>[1, 2]</w:t>
      </w:r>
      <w:r w:rsidR="00E21B77">
        <w:rPr>
          <w:color w:val="585858"/>
        </w:rPr>
        <w:t>.</w:t>
      </w:r>
      <w:r w:rsidR="00703543">
        <w:rPr>
          <w:color w:val="585858"/>
        </w:rPr>
        <w:t xml:space="preserve"> Th</w:t>
      </w:r>
      <w:r w:rsidR="00D309D4">
        <w:rPr>
          <w:color w:val="585858"/>
        </w:rPr>
        <w:t>is</w:t>
      </w:r>
      <w:r w:rsidR="00703543">
        <w:rPr>
          <w:color w:val="585858"/>
        </w:rPr>
        <w:t xml:space="preserve"> theory</w:t>
      </w:r>
      <w:r w:rsidR="00D309D4">
        <w:rPr>
          <w:color w:val="585858"/>
        </w:rPr>
        <w:t xml:space="preserve"> is physically</w:t>
      </w:r>
      <w:r w:rsidR="00FF1A27">
        <w:rPr>
          <w:color w:val="585858"/>
        </w:rPr>
        <w:t>-</w:t>
      </w:r>
      <w:r w:rsidR="003111AF">
        <w:rPr>
          <w:color w:val="585858"/>
        </w:rPr>
        <w:t>meaningful</w:t>
      </w:r>
      <w:r w:rsidR="00D309D4">
        <w:rPr>
          <w:color w:val="585858"/>
        </w:rPr>
        <w:t xml:space="preserve">, </w:t>
      </w:r>
      <w:r w:rsidR="003111AF">
        <w:rPr>
          <w:color w:val="585858"/>
        </w:rPr>
        <w:t xml:space="preserve">very </w:t>
      </w:r>
      <w:r w:rsidR="00D309D4">
        <w:rPr>
          <w:color w:val="585858"/>
        </w:rPr>
        <w:t xml:space="preserve">simple, </w:t>
      </w:r>
      <w:r w:rsidR="00FF1A27">
        <w:rPr>
          <w:color w:val="585858"/>
        </w:rPr>
        <w:t xml:space="preserve">accurate, inexpensive, </w:t>
      </w:r>
      <w:r w:rsidR="00F46B99">
        <w:rPr>
          <w:color w:val="585858"/>
        </w:rPr>
        <w:t>theoretically</w:t>
      </w:r>
      <w:r w:rsidR="003111AF">
        <w:rPr>
          <w:color w:val="585858"/>
        </w:rPr>
        <w:t>-</w:t>
      </w:r>
      <w:r w:rsidR="00F46B99">
        <w:rPr>
          <w:color w:val="585858"/>
        </w:rPr>
        <w:t xml:space="preserve">coherent, </w:t>
      </w:r>
      <w:r w:rsidR="00D309D4">
        <w:rPr>
          <w:color w:val="585858"/>
        </w:rPr>
        <w:t xml:space="preserve">and applicable to the </w:t>
      </w:r>
      <w:r w:rsidR="00D309D4" w:rsidRPr="00D309D4">
        <w:rPr>
          <w:i/>
          <w:iCs/>
          <w:color w:val="585858"/>
        </w:rPr>
        <w:t>U</w:t>
      </w:r>
      <w:r w:rsidR="00D309D4">
        <w:rPr>
          <w:color w:val="585858"/>
        </w:rPr>
        <w:t xml:space="preserve"> determination of large and complex </w:t>
      </w:r>
      <w:r w:rsidR="005F54D9">
        <w:rPr>
          <w:color w:val="585858"/>
        </w:rPr>
        <w:t>SCES</w:t>
      </w:r>
      <w:r w:rsidR="001715B7">
        <w:rPr>
          <w:color w:val="585858"/>
        </w:rPr>
        <w:t>s</w:t>
      </w:r>
      <w:r w:rsidR="003C39E9">
        <w:rPr>
          <w:color w:val="585858"/>
        </w:rPr>
        <w:t xml:space="preserve"> [</w:t>
      </w:r>
      <w:r w:rsidR="0064700B">
        <w:rPr>
          <w:color w:val="585858"/>
        </w:rPr>
        <w:t>2</w:t>
      </w:r>
      <w:r w:rsidR="003C39E9">
        <w:rPr>
          <w:color w:val="585858"/>
        </w:rPr>
        <w:t>]</w:t>
      </w:r>
      <w:r w:rsidR="005F54D9">
        <w:rPr>
          <w:color w:val="585858"/>
        </w:rPr>
        <w:t xml:space="preserve"> </w:t>
      </w:r>
      <w:r w:rsidR="00B213F8">
        <w:rPr>
          <w:color w:val="585858"/>
        </w:rPr>
        <w:t>In this talk, I will talk about this theory and i</w:t>
      </w:r>
      <w:r w:rsidR="00E64640">
        <w:rPr>
          <w:color w:val="585858"/>
        </w:rPr>
        <w:t>t</w:t>
      </w:r>
      <w:r w:rsidR="00B213F8">
        <w:rPr>
          <w:color w:val="585858"/>
        </w:rPr>
        <w:t xml:space="preserve">s application calculations in detail. </w:t>
      </w:r>
      <w:r w:rsidR="003C39E9">
        <w:rPr>
          <w:color w:val="585858"/>
        </w:rPr>
        <w:t>Also,</w:t>
      </w:r>
      <w:r w:rsidR="00B213F8">
        <w:rPr>
          <w:color w:val="585858"/>
        </w:rPr>
        <w:t xml:space="preserve"> I will talk about why and how I developed this theory, mentioning about problems of previous theoretical studies.</w:t>
      </w:r>
      <w:r w:rsidR="00CB4716">
        <w:rPr>
          <w:color w:val="585858"/>
        </w:rPr>
        <w:t xml:space="preserve"> </w:t>
      </w:r>
      <w:r w:rsidR="003C39E9">
        <w:rPr>
          <w:color w:val="585858"/>
        </w:rPr>
        <w:t>I will</w:t>
      </w:r>
      <w:r w:rsidR="00B213F8">
        <w:rPr>
          <w:color w:val="585858"/>
        </w:rPr>
        <w:t xml:space="preserve"> conclude this talk, showing my expectation that</w:t>
      </w:r>
      <w:r w:rsidR="00B213F8">
        <w:rPr>
          <w:rFonts w:eastAsiaTheme="minorEastAsia" w:hint="eastAsia"/>
          <w:color w:val="585858"/>
          <w:lang w:eastAsia="ja-JP"/>
        </w:rPr>
        <w:t xml:space="preserve"> </w:t>
      </w:r>
      <w:r w:rsidR="00B213F8">
        <w:rPr>
          <w:color w:val="585858"/>
        </w:rPr>
        <w:t>t</w:t>
      </w:r>
      <w:r w:rsidR="00C93AD4">
        <w:rPr>
          <w:color w:val="585858"/>
        </w:rPr>
        <w:t xml:space="preserve">he theory </w:t>
      </w:r>
      <w:r w:rsidR="00B213F8">
        <w:rPr>
          <w:color w:val="585858"/>
        </w:rPr>
        <w:t>would</w:t>
      </w:r>
      <w:r w:rsidR="00C93AD4">
        <w:rPr>
          <w:color w:val="585858"/>
        </w:rPr>
        <w:t xml:space="preserve"> </w:t>
      </w:r>
      <w:r w:rsidR="00E21B77">
        <w:rPr>
          <w:color w:val="585858"/>
        </w:rPr>
        <w:t>enable</w:t>
      </w:r>
      <w:r w:rsidR="00D309D4">
        <w:rPr>
          <w:color w:val="585858"/>
        </w:rPr>
        <w:t xml:space="preserve"> the </w:t>
      </w:r>
      <w:r w:rsidR="00D309D4" w:rsidRPr="00FA13BC">
        <w:rPr>
          <w:i/>
          <w:iCs/>
          <w:color w:val="585858"/>
        </w:rPr>
        <w:t xml:space="preserve">first principles </w:t>
      </w:r>
      <w:r w:rsidR="00D309D4">
        <w:rPr>
          <w:color w:val="585858"/>
        </w:rPr>
        <w:t>design of</w:t>
      </w:r>
      <w:r w:rsidR="00FA13BC">
        <w:rPr>
          <w:color w:val="585858"/>
        </w:rPr>
        <w:t xml:space="preserve"> </w:t>
      </w:r>
      <w:r w:rsidR="00617C69">
        <w:rPr>
          <w:color w:val="585858"/>
        </w:rPr>
        <w:t xml:space="preserve">several </w:t>
      </w:r>
      <w:r w:rsidR="00FA13BC">
        <w:rPr>
          <w:color w:val="585858"/>
        </w:rPr>
        <w:t>SCES</w:t>
      </w:r>
      <w:r w:rsidR="00617C69">
        <w:rPr>
          <w:color w:val="585858"/>
        </w:rPr>
        <w:t>s</w:t>
      </w:r>
      <w:r w:rsidR="00CB4716">
        <w:rPr>
          <w:color w:val="585858"/>
        </w:rPr>
        <w:t>, making</w:t>
      </w:r>
      <w:r w:rsidR="00C93AD4">
        <w:rPr>
          <w:color w:val="585858"/>
        </w:rPr>
        <w:t xml:space="preserve"> the dream come true.</w:t>
      </w:r>
    </w:p>
    <w:p w14:paraId="2323F705" w14:textId="77777777" w:rsidR="00464BBC" w:rsidRPr="001B0116" w:rsidRDefault="00464BBC">
      <w:pPr>
        <w:pStyle w:val="a3"/>
        <w:spacing w:before="2"/>
      </w:pPr>
    </w:p>
    <w:p w14:paraId="35C82D2B" w14:textId="68180962" w:rsidR="00464BBC" w:rsidRPr="00FF1A27" w:rsidRDefault="006D0298">
      <w:pPr>
        <w:pStyle w:val="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 w:rsidRPr="001B0116">
        <w:rPr>
          <w:color w:val="585858"/>
        </w:rPr>
        <w:t>Image:</w:t>
      </w:r>
    </w:p>
    <w:p w14:paraId="32C60214" w14:textId="07DE054B" w:rsidR="00FF1A27" w:rsidRPr="001B0116" w:rsidRDefault="003111AF" w:rsidP="00FF1A27">
      <w:pPr>
        <w:pStyle w:val="3"/>
        <w:tabs>
          <w:tab w:val="left" w:pos="1914"/>
          <w:tab w:val="left" w:pos="1915"/>
        </w:tabs>
        <w:ind w:left="1914" w:right="95" w:firstLine="0"/>
        <w:jc w:val="right"/>
      </w:pPr>
      <w:r w:rsidRPr="00062471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A2A7E5" wp14:editId="0924A548">
                <wp:simplePos x="0" y="0"/>
                <wp:positionH relativeFrom="column">
                  <wp:posOffset>268923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8890" b="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38D64" w14:textId="21E93703" w:rsidR="00062471" w:rsidRDefault="00062471">
                            <w:r w:rsidRPr="00062471">
                              <w:rPr>
                                <w:noProof/>
                              </w:rPr>
                              <w:drawing>
                                <wp:inline distT="0" distB="0" distL="0" distR="0" wp14:anchorId="471F976C" wp14:editId="5A6CFB15">
                                  <wp:extent cx="2686050" cy="1714500"/>
                                  <wp:effectExtent l="0" t="0" r="0" b="0"/>
                                  <wp:docPr id="14" name="図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605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A2A7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.2pt;margin-top:9.9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" stroked="f">
                <v:textbox style="mso-fit-shape-to-text:t">
                  <w:txbxContent>
                    <w:p w14:paraId="2ED38D64" w14:textId="21E93703" w:rsidR="00062471" w:rsidRDefault="00062471">
                      <w:r w:rsidRPr="00062471">
                        <w:rPr>
                          <w:noProof/>
                        </w:rPr>
                        <w:drawing>
                          <wp:inline distT="0" distB="0" distL="0" distR="0" wp14:anchorId="471F976C" wp14:editId="5A6CFB15">
                            <wp:extent cx="2686050" cy="1714500"/>
                            <wp:effectExtent l="0" t="0" r="0" b="0"/>
                            <wp:docPr id="14" name="図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6050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79A6DB" w14:textId="7CC760EB" w:rsidR="00464BBC" w:rsidRPr="001B0116" w:rsidRDefault="00464BBC" w:rsidP="00FF1A27">
      <w:pPr>
        <w:pStyle w:val="a3"/>
        <w:ind w:left="1238"/>
        <w:jc w:val="both"/>
        <w:rPr>
          <w:sz w:val="20"/>
        </w:rPr>
      </w:pPr>
    </w:p>
    <w:p w14:paraId="65031066" w14:textId="77777777" w:rsidR="00464BBC" w:rsidRPr="001B0116" w:rsidRDefault="006D0298">
      <w:pPr>
        <w:pStyle w:val="a4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 w:rsidRPr="001B0116">
        <w:rPr>
          <w:b/>
          <w:color w:val="585858"/>
          <w:w w:val="99"/>
          <w:sz w:val="19"/>
        </w:rPr>
        <w:br w:type="column"/>
      </w:r>
      <w:r w:rsidRPr="001B0116">
        <w:rPr>
          <w:b/>
          <w:color w:val="585858"/>
          <w:sz w:val="19"/>
        </w:rPr>
        <w:t>Reference:</w:t>
      </w:r>
    </w:p>
    <w:p w14:paraId="41990806" w14:textId="77777777" w:rsidR="00464BBC" w:rsidRPr="001B0116" w:rsidRDefault="00464BBC">
      <w:pPr>
        <w:pStyle w:val="a3"/>
        <w:spacing w:before="9"/>
        <w:rPr>
          <w:b/>
          <w:sz w:val="18"/>
        </w:rPr>
      </w:pPr>
    </w:p>
    <w:p w14:paraId="26D5A865" w14:textId="6707CBF0" w:rsidR="00464BBC" w:rsidRPr="001B0116" w:rsidRDefault="006D0298">
      <w:pPr>
        <w:pStyle w:val="a3"/>
        <w:tabs>
          <w:tab w:val="left" w:pos="1037"/>
        </w:tabs>
        <w:ind w:left="1037" w:right="696" w:hanging="360"/>
      </w:pPr>
      <w:r w:rsidRPr="001B0116">
        <w:rPr>
          <w:color w:val="585858"/>
        </w:rPr>
        <w:t>1</w:t>
      </w:r>
      <w:r w:rsidRPr="001B0116">
        <w:rPr>
          <w:color w:val="585858"/>
        </w:rPr>
        <w:tab/>
      </w:r>
      <w:r w:rsidR="0012742C">
        <w:rPr>
          <w:color w:val="585858"/>
        </w:rPr>
        <w:t>Hamada</w:t>
      </w:r>
      <w:r w:rsidRPr="001B0116">
        <w:rPr>
          <w:color w:val="585858"/>
        </w:rPr>
        <w:t xml:space="preserve">, </w:t>
      </w:r>
      <w:r w:rsidR="0012742C">
        <w:rPr>
          <w:color w:val="585858"/>
        </w:rPr>
        <w:t>T</w:t>
      </w:r>
      <w:r w:rsidRPr="001B0116">
        <w:rPr>
          <w:color w:val="585858"/>
        </w:rPr>
        <w:t xml:space="preserve">. and </w:t>
      </w:r>
      <w:r w:rsidR="0012742C">
        <w:rPr>
          <w:color w:val="585858"/>
        </w:rPr>
        <w:t>Ohno, T</w:t>
      </w:r>
      <w:r w:rsidR="00E64640">
        <w:rPr>
          <w:color w:val="585858"/>
        </w:rPr>
        <w:t>.</w:t>
      </w:r>
      <w:r w:rsidRPr="001B0116">
        <w:rPr>
          <w:color w:val="585858"/>
        </w:rPr>
        <w:t>, 20</w:t>
      </w:r>
      <w:r w:rsidR="0012742C">
        <w:rPr>
          <w:color w:val="585858"/>
        </w:rPr>
        <w:t>19</w:t>
      </w:r>
      <w:r w:rsidRPr="001B0116">
        <w:rPr>
          <w:color w:val="585858"/>
        </w:rPr>
        <w:t>.</w:t>
      </w:r>
      <w:r w:rsidR="0012742C">
        <w:rPr>
          <w:color w:val="585858"/>
        </w:rPr>
        <w:t xml:space="preserve"> A New constraint DFT technique for self-consistent determination of </w:t>
      </w:r>
      <w:r w:rsidR="0012742C" w:rsidRPr="0012742C">
        <w:rPr>
          <w:i/>
          <w:iCs/>
          <w:color w:val="585858"/>
        </w:rPr>
        <w:t>U</w:t>
      </w:r>
      <w:r w:rsidR="0012742C">
        <w:rPr>
          <w:color w:val="585858"/>
        </w:rPr>
        <w:t xml:space="preserve"> values</w:t>
      </w:r>
      <w:r w:rsidRPr="001B0116">
        <w:rPr>
          <w:color w:val="585858"/>
        </w:rPr>
        <w:t xml:space="preserve">. </w:t>
      </w:r>
      <w:r w:rsidR="0012742C">
        <w:rPr>
          <w:color w:val="585858"/>
        </w:rPr>
        <w:t>J</w:t>
      </w:r>
      <w:r w:rsidRPr="001B0116">
        <w:rPr>
          <w:color w:val="585858"/>
        </w:rPr>
        <w:t xml:space="preserve">. </w:t>
      </w:r>
      <w:r w:rsidR="0012742C">
        <w:rPr>
          <w:color w:val="585858"/>
        </w:rPr>
        <w:t>Phys</w:t>
      </w:r>
      <w:r w:rsidRPr="001B0116">
        <w:rPr>
          <w:color w:val="585858"/>
        </w:rPr>
        <w:t>.</w:t>
      </w:r>
      <w:r w:rsidR="0012742C">
        <w:rPr>
          <w:color w:val="585858"/>
        </w:rPr>
        <w:t xml:space="preserve">: </w:t>
      </w:r>
      <w:proofErr w:type="spellStart"/>
      <w:r w:rsidR="0012742C">
        <w:rPr>
          <w:color w:val="585858"/>
        </w:rPr>
        <w:t>Condens</w:t>
      </w:r>
      <w:proofErr w:type="spellEnd"/>
      <w:r w:rsidR="0012742C">
        <w:rPr>
          <w:color w:val="585858"/>
        </w:rPr>
        <w:t>. Mat.</w:t>
      </w:r>
      <w:r w:rsidRPr="001B0116">
        <w:rPr>
          <w:color w:val="585858"/>
        </w:rPr>
        <w:t xml:space="preserve">, </w:t>
      </w:r>
      <w:r w:rsidR="0012742C">
        <w:rPr>
          <w:color w:val="585858"/>
        </w:rPr>
        <w:t>31</w:t>
      </w:r>
      <w:r w:rsidRPr="001B0116">
        <w:rPr>
          <w:color w:val="585858"/>
        </w:rPr>
        <w:t>;</w:t>
      </w:r>
      <w:r w:rsidRPr="001B0116">
        <w:rPr>
          <w:color w:val="585858"/>
          <w:spacing w:val="-19"/>
        </w:rPr>
        <w:t xml:space="preserve"> </w:t>
      </w:r>
      <w:r w:rsidR="0012742C">
        <w:rPr>
          <w:color w:val="585858"/>
        </w:rPr>
        <w:t>065501</w:t>
      </w:r>
    </w:p>
    <w:p w14:paraId="6DA9F8D7" w14:textId="77777777" w:rsidR="00464BBC" w:rsidRPr="001B0116" w:rsidRDefault="00464BBC">
      <w:pPr>
        <w:pStyle w:val="a3"/>
        <w:spacing w:before="11"/>
        <w:rPr>
          <w:sz w:val="18"/>
        </w:rPr>
      </w:pPr>
    </w:p>
    <w:p w14:paraId="42E99020" w14:textId="77777777" w:rsidR="00062471" w:rsidRPr="00062471" w:rsidRDefault="0012742C" w:rsidP="00062471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</w:rPr>
      </w:pPr>
      <w:r>
        <w:rPr>
          <w:color w:val="585858"/>
          <w:sz w:val="19"/>
        </w:rPr>
        <w:t xml:space="preserve">Hamada, T., </w:t>
      </w:r>
      <w:proofErr w:type="spellStart"/>
      <w:r>
        <w:rPr>
          <w:color w:val="585858"/>
          <w:sz w:val="19"/>
        </w:rPr>
        <w:t>Sugimasa</w:t>
      </w:r>
      <w:proofErr w:type="spellEnd"/>
      <w:r>
        <w:rPr>
          <w:color w:val="585858"/>
          <w:sz w:val="19"/>
        </w:rPr>
        <w:t xml:space="preserve">, M., </w:t>
      </w:r>
      <w:proofErr w:type="spellStart"/>
      <w:r>
        <w:rPr>
          <w:color w:val="585858"/>
          <w:sz w:val="19"/>
        </w:rPr>
        <w:t>Satsu</w:t>
      </w:r>
      <w:proofErr w:type="spellEnd"/>
      <w:r>
        <w:rPr>
          <w:color w:val="585858"/>
          <w:sz w:val="19"/>
        </w:rPr>
        <w:t>, Y. and Ohno, T</w:t>
      </w:r>
      <w:r w:rsidR="00062471">
        <w:rPr>
          <w:color w:val="585858"/>
          <w:sz w:val="19"/>
        </w:rPr>
        <w:t>.,</w:t>
      </w:r>
    </w:p>
    <w:p w14:paraId="20342241" w14:textId="77777777" w:rsidR="00062471" w:rsidRPr="00062471" w:rsidRDefault="00062471" w:rsidP="00062471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</w:rPr>
      </w:pPr>
      <w:r>
        <w:rPr>
          <w:color w:val="585858"/>
          <w:sz w:val="19"/>
        </w:rPr>
        <w:t xml:space="preserve">2020. First principles density functional +U </w:t>
      </w:r>
    </w:p>
    <w:p w14:paraId="540E817B" w14:textId="77777777" w:rsidR="00062471" w:rsidRPr="00062471" w:rsidRDefault="00062471" w:rsidP="00062471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</w:rPr>
      </w:pPr>
      <w:r>
        <w:rPr>
          <w:color w:val="585858"/>
          <w:sz w:val="19"/>
        </w:rPr>
        <w:t>pseudopotential study on the electronic structure of</w:t>
      </w:r>
    </w:p>
    <w:p w14:paraId="586DCFF4" w14:textId="77777777" w:rsidR="00E64640" w:rsidRPr="00E64640" w:rsidRDefault="00062471" w:rsidP="00062471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</w:rPr>
      </w:pPr>
      <w:r>
        <w:rPr>
          <w:color w:val="585858"/>
          <w:sz w:val="19"/>
        </w:rPr>
        <w:t xml:space="preserve"> layered perovskite LaSr</w:t>
      </w:r>
      <w:r w:rsidRPr="00062471">
        <w:rPr>
          <w:color w:val="585858"/>
          <w:sz w:val="19"/>
          <w:vertAlign w:val="subscript"/>
        </w:rPr>
        <w:t>3</w:t>
      </w:r>
      <w:r>
        <w:rPr>
          <w:color w:val="585858"/>
          <w:sz w:val="19"/>
        </w:rPr>
        <w:t>Fe</w:t>
      </w:r>
      <w:r w:rsidRPr="00062471">
        <w:rPr>
          <w:color w:val="585858"/>
          <w:sz w:val="19"/>
          <w:vertAlign w:val="subscript"/>
        </w:rPr>
        <w:t>3</w:t>
      </w:r>
      <w:r>
        <w:rPr>
          <w:color w:val="585858"/>
          <w:sz w:val="19"/>
        </w:rPr>
        <w:t>O</w:t>
      </w:r>
      <w:r w:rsidRPr="00062471">
        <w:rPr>
          <w:color w:val="585858"/>
          <w:sz w:val="19"/>
          <w:vertAlign w:val="subscript"/>
        </w:rPr>
        <w:t>10</w:t>
      </w:r>
      <w:r>
        <w:rPr>
          <w:color w:val="585858"/>
          <w:sz w:val="19"/>
        </w:rPr>
        <w:t xml:space="preserve">. J. Phys. </w:t>
      </w:r>
      <w:proofErr w:type="spellStart"/>
      <w:r>
        <w:rPr>
          <w:color w:val="585858"/>
          <w:sz w:val="19"/>
        </w:rPr>
        <w:t>Condens</w:t>
      </w:r>
      <w:proofErr w:type="spellEnd"/>
      <w:r>
        <w:rPr>
          <w:color w:val="585858"/>
          <w:sz w:val="19"/>
        </w:rPr>
        <w:t>. Mat.,</w:t>
      </w:r>
    </w:p>
    <w:p w14:paraId="2CBC3B41" w14:textId="3127A190" w:rsidR="00062471" w:rsidRDefault="00062471" w:rsidP="00062471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</w:rPr>
      </w:pPr>
      <w:r>
        <w:rPr>
          <w:color w:val="585858"/>
          <w:sz w:val="19"/>
        </w:rPr>
        <w:t xml:space="preserve"> 32: 065503</w:t>
      </w:r>
      <w:r>
        <w:rPr>
          <w:color w:val="585858"/>
        </w:rPr>
        <w:t xml:space="preserve"> </w:t>
      </w:r>
    </w:p>
    <w:p w14:paraId="69E2E799" w14:textId="68EF769F" w:rsidR="00062471" w:rsidRPr="00062471" w:rsidRDefault="00062471" w:rsidP="00062471">
      <w:pPr>
        <w:pStyle w:val="a3"/>
        <w:ind w:right="553"/>
        <w:rPr>
          <w:rFonts w:eastAsiaTheme="minorEastAsia"/>
          <w:lang w:eastAsia="ja-JP"/>
        </w:rPr>
      </w:pPr>
    </w:p>
    <w:p w14:paraId="777E4FF2" w14:textId="77777777" w:rsidR="00464BBC" w:rsidRDefault="00464BBC">
      <w:pPr>
        <w:pStyle w:val="a3"/>
      </w:pPr>
    </w:p>
    <w:p w14:paraId="4C60902B" w14:textId="77777777" w:rsidR="00464BBC" w:rsidRDefault="00464BBC">
      <w:pPr>
        <w:pStyle w:val="a3"/>
        <w:spacing w:before="2"/>
      </w:pPr>
    </w:p>
    <w:p w14:paraId="2F87AA5F" w14:textId="77777777" w:rsidR="00464BBC" w:rsidRDefault="006D0298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029FD5CF" w14:textId="59A6C9C2" w:rsidR="00464BBC" w:rsidRDefault="00CB4716">
      <w:pPr>
        <w:pStyle w:val="a3"/>
        <w:spacing w:before="119"/>
        <w:ind w:left="316" w:right="381"/>
        <w:jc w:val="both"/>
        <w:rPr>
          <w:color w:val="585858"/>
        </w:rPr>
      </w:pPr>
      <w:r>
        <w:rPr>
          <w:color w:val="585858"/>
        </w:rPr>
        <w:t xml:space="preserve">Dr. </w:t>
      </w:r>
      <w:r w:rsidR="00D81E3C">
        <w:rPr>
          <w:color w:val="585858"/>
        </w:rPr>
        <w:t xml:space="preserve">Tomoyuki </w:t>
      </w:r>
      <w:r>
        <w:rPr>
          <w:color w:val="585858"/>
        </w:rPr>
        <w:t xml:space="preserve">Hamada completed his B. Sc at the age of 23 </w:t>
      </w:r>
      <w:r w:rsidR="00D81E3C">
        <w:rPr>
          <w:color w:val="585858"/>
        </w:rPr>
        <w:t>from</w:t>
      </w:r>
      <w:r>
        <w:rPr>
          <w:color w:val="585858"/>
        </w:rPr>
        <w:t xml:space="preserve"> Chiba University and his Ms. Eng. at the age of 25</w:t>
      </w:r>
      <w:r w:rsidR="00903831">
        <w:rPr>
          <w:color w:val="585858"/>
        </w:rPr>
        <w:t xml:space="preserve"> </w:t>
      </w:r>
      <w:r w:rsidR="00D81E3C">
        <w:rPr>
          <w:color w:val="585858"/>
        </w:rPr>
        <w:t>from</w:t>
      </w:r>
      <w:r w:rsidR="00903831">
        <w:rPr>
          <w:color w:val="585858"/>
        </w:rPr>
        <w:t xml:space="preserve"> Kyoto University. </w:t>
      </w:r>
      <w:r>
        <w:rPr>
          <w:color w:val="585858"/>
        </w:rPr>
        <w:t xml:space="preserve"> </w:t>
      </w:r>
      <w:r w:rsidR="00903831">
        <w:rPr>
          <w:color w:val="585858"/>
        </w:rPr>
        <w:t xml:space="preserve">He had been affiliated to </w:t>
      </w:r>
      <w:r w:rsidR="00903831" w:rsidRPr="0096217A">
        <w:rPr>
          <w:i/>
          <w:iCs/>
          <w:color w:val="585858"/>
        </w:rPr>
        <w:t>Research and Development Group of Hitachi Ltd.</w:t>
      </w:r>
      <w:r w:rsidR="00903831">
        <w:rPr>
          <w:color w:val="585858"/>
        </w:rPr>
        <w:t xml:space="preserve"> from 1988 to 2019 as a researcher, senior researcher, manager, and chief researcher. He</w:t>
      </w:r>
      <w:r w:rsidR="00E64640">
        <w:rPr>
          <w:color w:val="585858"/>
        </w:rPr>
        <w:t xml:space="preserve"> completed</w:t>
      </w:r>
      <w:r w:rsidR="00903831">
        <w:rPr>
          <w:color w:val="585858"/>
        </w:rPr>
        <w:t xml:space="preserve"> his Ph. D. at the age of 35 from Kyoto University.</w:t>
      </w:r>
      <w:r w:rsidR="0096217A">
        <w:rPr>
          <w:color w:val="585858"/>
        </w:rPr>
        <w:t xml:space="preserve"> His theory of </w:t>
      </w:r>
      <w:r w:rsidR="0096217A" w:rsidRPr="0096217A">
        <w:rPr>
          <w:i/>
          <w:iCs/>
          <w:color w:val="585858"/>
        </w:rPr>
        <w:t>U</w:t>
      </w:r>
      <w:r w:rsidR="0096217A">
        <w:rPr>
          <w:color w:val="585858"/>
        </w:rPr>
        <w:t xml:space="preserve"> calculation was recognized as “</w:t>
      </w:r>
      <w:r w:rsidR="0096217A" w:rsidRPr="0096217A">
        <w:rPr>
          <w:i/>
          <w:iCs/>
          <w:color w:val="585858"/>
        </w:rPr>
        <w:t>A Key Technology of Excellence</w:t>
      </w:r>
      <w:r w:rsidR="0096217A">
        <w:rPr>
          <w:color w:val="585858"/>
        </w:rPr>
        <w:t>” by Advances in Engineering. He is a research fellow of National Institute of Materials Science</w:t>
      </w:r>
      <w:r w:rsidR="00E64640">
        <w:rPr>
          <w:color w:val="585858"/>
        </w:rPr>
        <w:t>. He is a theorist and material scientist</w:t>
      </w:r>
    </w:p>
    <w:p w14:paraId="47B27B89" w14:textId="77777777" w:rsidR="00903831" w:rsidRDefault="00903831">
      <w:pPr>
        <w:pStyle w:val="a3"/>
        <w:spacing w:before="119"/>
        <w:ind w:left="316" w:right="381"/>
        <w:jc w:val="both"/>
      </w:pPr>
    </w:p>
    <w:p w14:paraId="48DA0AC4" w14:textId="08E953B7" w:rsidR="00464BBC" w:rsidRPr="003C39E9" w:rsidRDefault="003C39E9">
      <w:pPr>
        <w:pStyle w:val="a3"/>
        <w:spacing w:before="1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>.</w:t>
      </w:r>
    </w:p>
    <w:p w14:paraId="6A9B480A" w14:textId="5570D4BF" w:rsidR="00F068FF" w:rsidRPr="00F068FF" w:rsidRDefault="006D0298" w:rsidP="00F068FF">
      <w:pPr>
        <w:pStyle w:val="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  <w:r w:rsidR="00F068FF">
        <w:rPr>
          <w:rFonts w:eastAsiaTheme="minorEastAsia" w:hint="eastAsia"/>
          <w:lang w:eastAsia="ja-JP"/>
        </w:rPr>
        <w:t xml:space="preserve"> </w:t>
      </w:r>
    </w:p>
    <w:p w14:paraId="62F1E51F" w14:textId="288C7F5B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  <w:r w:rsidRPr="0012742C">
        <w:rPr>
          <w:noProof/>
          <w:color w:val="58585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0FE9ABB" wp14:editId="1560A97D">
                <wp:simplePos x="0" y="0"/>
                <wp:positionH relativeFrom="column">
                  <wp:posOffset>405130</wp:posOffset>
                </wp:positionH>
                <wp:positionV relativeFrom="paragraph">
                  <wp:posOffset>182245</wp:posOffset>
                </wp:positionV>
                <wp:extent cx="1109345" cy="12192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E00AB" w14:textId="63CDF25D" w:rsidR="0012742C" w:rsidRDefault="0012742C">
                            <w:r w:rsidRPr="0012742C">
                              <w:rPr>
                                <w:noProof/>
                              </w:rPr>
                              <w:drawing>
                                <wp:inline distT="0" distB="0" distL="0" distR="0" wp14:anchorId="01646460" wp14:editId="470A59F8">
                                  <wp:extent cx="995680" cy="1143000"/>
                                  <wp:effectExtent l="0" t="0" r="0" b="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568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9ABB" id="_x0000_s1027" type="#_x0000_t202" style="position:absolute;left:0;text-align:left;margin-left:31.9pt;margin-top:14.35pt;width:87.35pt;height:9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" stroked="f">
                <v:textbox>
                  <w:txbxContent>
                    <w:p w14:paraId="609E00AB" w14:textId="63CDF25D" w:rsidR="0012742C" w:rsidRDefault="0012742C">
                      <w:r w:rsidRPr="0012742C">
                        <w:rPr>
                          <w:noProof/>
                        </w:rPr>
                        <w:drawing>
                          <wp:inline distT="0" distB="0" distL="0" distR="0" wp14:anchorId="01646460" wp14:editId="470A59F8">
                            <wp:extent cx="995680" cy="1143000"/>
                            <wp:effectExtent l="0" t="0" r="0" b="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568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238603" w14:textId="77777777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</w:p>
    <w:p w14:paraId="0A33EFC3" w14:textId="77777777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</w:p>
    <w:p w14:paraId="5D1C9D87" w14:textId="77777777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</w:p>
    <w:p w14:paraId="406B17AB" w14:textId="77777777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</w:p>
    <w:p w14:paraId="784094EB" w14:textId="77777777" w:rsidR="0012742C" w:rsidRDefault="0012742C" w:rsidP="0012742C">
      <w:pPr>
        <w:pStyle w:val="a3"/>
        <w:spacing w:before="119"/>
        <w:ind w:left="316" w:right="476"/>
        <w:jc w:val="both"/>
        <w:rPr>
          <w:color w:val="585858"/>
        </w:rPr>
      </w:pPr>
    </w:p>
    <w:p w14:paraId="6D87D984" w14:textId="78EA764E" w:rsidR="0012742C" w:rsidRDefault="0012742C" w:rsidP="0012742C">
      <w:pPr>
        <w:pStyle w:val="a3"/>
        <w:spacing w:before="119"/>
        <w:ind w:right="476"/>
        <w:jc w:val="both"/>
        <w:rPr>
          <w:color w:val="585858"/>
        </w:rPr>
      </w:pPr>
    </w:p>
    <w:p w14:paraId="55C9840C" w14:textId="77777777" w:rsidR="003111AF" w:rsidRDefault="003111AF" w:rsidP="0012742C">
      <w:pPr>
        <w:pStyle w:val="a3"/>
        <w:spacing w:before="119"/>
        <w:ind w:right="476"/>
        <w:jc w:val="both"/>
        <w:rPr>
          <w:color w:val="585858"/>
        </w:rPr>
      </w:pPr>
    </w:p>
    <w:p w14:paraId="5F360400" w14:textId="0FB09810" w:rsidR="00464BBC" w:rsidRPr="0064700B" w:rsidRDefault="00E02C18" w:rsidP="0012742C">
      <w:pPr>
        <w:pStyle w:val="a3"/>
        <w:spacing w:before="119"/>
        <w:ind w:left="316" w:right="476"/>
        <w:jc w:val="both"/>
        <w:rPr>
          <w:color w:val="585858"/>
        </w:rPr>
      </w:pPr>
      <w:r>
        <w:rPr>
          <w:color w:val="585858"/>
        </w:rPr>
        <w:t>Full name: Tomoyuki Hamada</w:t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  <w:t xml:space="preserve">         Contact number: +81 43 306 221</w:t>
      </w:r>
      <w:r w:rsidR="0012742C">
        <w:rPr>
          <w:color w:val="585858"/>
        </w:rPr>
        <w:t>4</w:t>
      </w:r>
      <w:r w:rsidR="0012742C">
        <w:rPr>
          <w:color w:val="585858"/>
        </w:rPr>
        <w:tab/>
      </w:r>
      <w:r w:rsidR="0012742C">
        <w:rPr>
          <w:color w:val="585858"/>
        </w:rPr>
        <w:tab/>
        <w:t xml:space="preserve">              </w:t>
      </w:r>
      <w:r>
        <w:rPr>
          <w:rFonts w:eastAsiaTheme="minorEastAsia" w:hint="eastAsia"/>
          <w:color w:val="585858"/>
          <w:lang w:eastAsia="ja-JP"/>
        </w:rPr>
        <w:t>T</w:t>
      </w:r>
      <w:r>
        <w:rPr>
          <w:rFonts w:eastAsiaTheme="minorEastAsia"/>
          <w:color w:val="585858"/>
          <w:lang w:eastAsia="ja-JP"/>
        </w:rPr>
        <w:t>witter account:</w:t>
      </w:r>
      <w:r w:rsidR="0012742C">
        <w:rPr>
          <w:rFonts w:eastAsiaTheme="minorEastAsia"/>
          <w:color w:val="585858"/>
          <w:lang w:eastAsia="ja-JP"/>
        </w:rPr>
        <w:t xml:space="preserve"> </w:t>
      </w:r>
      <w:r w:rsidR="0012742C">
        <w:rPr>
          <w:rFonts w:eastAsiaTheme="minorEastAsia"/>
          <w:color w:val="585858"/>
          <w:lang w:eastAsia="ja-JP"/>
        </w:rPr>
        <w:tab/>
      </w:r>
      <w:r w:rsidR="0012742C">
        <w:rPr>
          <w:rFonts w:eastAsiaTheme="minorEastAsia"/>
          <w:color w:val="585858"/>
          <w:lang w:eastAsia="ja-JP"/>
        </w:rPr>
        <w:tab/>
      </w:r>
      <w:r w:rsidR="0012742C">
        <w:rPr>
          <w:rFonts w:eastAsiaTheme="minorEastAsia"/>
          <w:color w:val="585858"/>
          <w:lang w:eastAsia="ja-JP"/>
        </w:rPr>
        <w:tab/>
      </w:r>
      <w:r w:rsidR="0012742C">
        <w:rPr>
          <w:rFonts w:eastAsiaTheme="minorEastAsia"/>
          <w:color w:val="585858"/>
          <w:lang w:eastAsia="ja-JP"/>
        </w:rPr>
        <w:tab/>
        <w:t xml:space="preserve">               Linked In account: </w:t>
      </w:r>
      <w:r w:rsidR="0012742C">
        <w:rPr>
          <w:color w:val="585858"/>
        </w:rPr>
        <w:tab/>
      </w:r>
      <w:r w:rsidR="0012742C">
        <w:rPr>
          <w:color w:val="585858"/>
        </w:rPr>
        <w:tab/>
      </w:r>
      <w:r w:rsidR="0012742C">
        <w:rPr>
          <w:color w:val="585858"/>
        </w:rPr>
        <w:tab/>
      </w:r>
      <w:r w:rsidR="0012742C">
        <w:rPr>
          <w:color w:val="585858"/>
        </w:rPr>
        <w:tab/>
        <w:t xml:space="preserve">              </w:t>
      </w:r>
    </w:p>
    <w:p w14:paraId="364451D0" w14:textId="77777777" w:rsidR="00464BBC" w:rsidRDefault="006D0298">
      <w:pPr>
        <w:pStyle w:val="a3"/>
        <w:ind w:left="316"/>
      </w:pPr>
      <w:r>
        <w:rPr>
          <w:color w:val="585858"/>
        </w:rPr>
        <w:t>Session name/ number:</w:t>
      </w:r>
    </w:p>
    <w:p w14:paraId="2D4AD3EB" w14:textId="77777777" w:rsidR="0096217A" w:rsidRDefault="006D0298">
      <w:pPr>
        <w:pStyle w:val="a3"/>
        <w:ind w:left="316" w:right="1786"/>
        <w:rPr>
          <w:color w:val="585858"/>
        </w:rPr>
      </w:pPr>
      <w:r>
        <w:rPr>
          <w:color w:val="585858"/>
        </w:rPr>
        <w:t>Category: Oral presentation</w:t>
      </w:r>
    </w:p>
    <w:p w14:paraId="76035BEC" w14:textId="47D0B8B5" w:rsidR="00464BBC" w:rsidRDefault="006D0298">
      <w:pPr>
        <w:pStyle w:val="a3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14:paraId="79EA51E2" w14:textId="77777777"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171BB29A" w14:textId="77777777" w:rsidR="00464BBC" w:rsidRDefault="00464BBC">
      <w:pPr>
        <w:pStyle w:val="a3"/>
        <w:rPr>
          <w:sz w:val="20"/>
        </w:rPr>
      </w:pPr>
    </w:p>
    <w:p w14:paraId="1C9F76BE" w14:textId="77777777" w:rsidR="00464BBC" w:rsidRDefault="006D0298">
      <w:pPr>
        <w:pStyle w:val="a3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 wp14:anchorId="2F32FF4A" wp14:editId="52788B1B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AFBA5B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" strokecolor="#5a5a5a" strokeweight="2pt"/>
                <w10:anchorlock/>
              </v:group>
            </w:pict>
          </mc:Fallback>
        </mc:AlternateContent>
      </w:r>
    </w:p>
    <w:p w14:paraId="2C9B24BA" w14:textId="77777777"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 w15:restartNumberingAfterBreak="0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BBC"/>
    <w:rsid w:val="000307EF"/>
    <w:rsid w:val="00062471"/>
    <w:rsid w:val="0012742C"/>
    <w:rsid w:val="00152E98"/>
    <w:rsid w:val="001715B7"/>
    <w:rsid w:val="001B0116"/>
    <w:rsid w:val="001C4F22"/>
    <w:rsid w:val="002A27E1"/>
    <w:rsid w:val="002B6370"/>
    <w:rsid w:val="003111AF"/>
    <w:rsid w:val="003C39E9"/>
    <w:rsid w:val="00464BBC"/>
    <w:rsid w:val="00472291"/>
    <w:rsid w:val="00484BF5"/>
    <w:rsid w:val="004B3697"/>
    <w:rsid w:val="00524A14"/>
    <w:rsid w:val="00553F98"/>
    <w:rsid w:val="00575E30"/>
    <w:rsid w:val="005F54D9"/>
    <w:rsid w:val="00617C69"/>
    <w:rsid w:val="0064700B"/>
    <w:rsid w:val="006D0298"/>
    <w:rsid w:val="00703543"/>
    <w:rsid w:val="00822921"/>
    <w:rsid w:val="00902FE3"/>
    <w:rsid w:val="00903831"/>
    <w:rsid w:val="00932536"/>
    <w:rsid w:val="0096217A"/>
    <w:rsid w:val="00971A3E"/>
    <w:rsid w:val="00A214C4"/>
    <w:rsid w:val="00A62560"/>
    <w:rsid w:val="00A66913"/>
    <w:rsid w:val="00B213F8"/>
    <w:rsid w:val="00B644E2"/>
    <w:rsid w:val="00B73E8C"/>
    <w:rsid w:val="00C93AD4"/>
    <w:rsid w:val="00CB4716"/>
    <w:rsid w:val="00CB5046"/>
    <w:rsid w:val="00D026DA"/>
    <w:rsid w:val="00D309D4"/>
    <w:rsid w:val="00D405A7"/>
    <w:rsid w:val="00D40781"/>
    <w:rsid w:val="00D81E3C"/>
    <w:rsid w:val="00E02C18"/>
    <w:rsid w:val="00E21B77"/>
    <w:rsid w:val="00E64640"/>
    <w:rsid w:val="00EC7A65"/>
    <w:rsid w:val="00EF6633"/>
    <w:rsid w:val="00F068FF"/>
    <w:rsid w:val="00F278F5"/>
    <w:rsid w:val="00F46B99"/>
    <w:rsid w:val="00F91E92"/>
    <w:rsid w:val="00FA13BC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F58CB3"/>
  <w15:docId w15:val="{B883EAC7-2EE2-453D-9366-D498939C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FBB1A-DBFE-46E1-8865-2AD18109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Traneko</cp:lastModifiedBy>
  <cp:revision>11</cp:revision>
  <cp:lastPrinted>2018-01-24T10:23:00Z</cp:lastPrinted>
  <dcterms:created xsi:type="dcterms:W3CDTF">2020-03-21T13:19:00Z</dcterms:created>
  <dcterms:modified xsi:type="dcterms:W3CDTF">2020-03-22T02:37:00Z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