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F92" w:rsidRPr="000E3F92" w:rsidRDefault="000E3F92" w:rsidP="000E3F9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F92">
        <w:rPr>
          <w:rFonts w:ascii="Times New Roman" w:hAnsi="Times New Roman" w:cs="Times New Roman"/>
          <w:b/>
          <w:sz w:val="28"/>
          <w:szCs w:val="28"/>
        </w:rPr>
        <w:t>Polylysine-modified polyethylenimine (PEI-PLL) mediated VEGF gene delivery protects dopaminergic neurons in cell culture and in rat models of Parkinson's Disease (PD)</w:t>
      </w:r>
    </w:p>
    <w:p w:rsidR="000E3F92" w:rsidRPr="000E3F92" w:rsidRDefault="000E3F92" w:rsidP="000E3F9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E3F92">
        <w:rPr>
          <w:rFonts w:ascii="Times New Roman" w:hAnsi="Times New Roman" w:cs="Times New Roman"/>
          <w:i/>
          <w:sz w:val="20"/>
          <w:szCs w:val="20"/>
        </w:rPr>
        <w:t>Muhammad Abid Sheikh</w:t>
      </w:r>
      <w:r w:rsidRPr="000E3F92">
        <w:rPr>
          <w:rFonts w:ascii="Times New Roman" w:hAnsi="Times New Roman" w:cs="Times New Roman"/>
          <w:i/>
          <w:sz w:val="20"/>
          <w:szCs w:val="20"/>
          <w:vertAlign w:val="superscript"/>
        </w:rPr>
        <w:t>ǂ a $</w:t>
      </w:r>
      <w:r w:rsidRPr="000E3F92">
        <w:rPr>
          <w:rFonts w:ascii="Times New Roman" w:hAnsi="Times New Roman" w:cs="Times New Roman"/>
          <w:i/>
          <w:sz w:val="20"/>
          <w:szCs w:val="20"/>
        </w:rPr>
        <w:t xml:space="preserve">, Yousra Saeed Malik </w:t>
      </w:r>
      <w:r w:rsidRPr="000E3F92">
        <w:rPr>
          <w:rFonts w:ascii="Times New Roman" w:hAnsi="Times New Roman" w:cs="Times New Roman"/>
          <w:i/>
          <w:sz w:val="20"/>
          <w:szCs w:val="20"/>
          <w:vertAlign w:val="superscript"/>
        </w:rPr>
        <w:t>ǂ a</w:t>
      </w:r>
      <w:r w:rsidRPr="000E3F92">
        <w:rPr>
          <w:rFonts w:ascii="Times New Roman" w:hAnsi="Times New Roman" w:cs="Times New Roman"/>
          <w:i/>
          <w:sz w:val="20"/>
          <w:szCs w:val="20"/>
        </w:rPr>
        <w:t>, Zhenkai Xing</w:t>
      </w:r>
      <w:r w:rsidRPr="000E3F92">
        <w:rPr>
          <w:rFonts w:ascii="Times New Roman" w:hAnsi="Times New Roman" w:cs="Times New Roman"/>
          <w:i/>
          <w:color w:val="000000"/>
          <w:sz w:val="20"/>
          <w:szCs w:val="20"/>
          <w:vertAlign w:val="superscript"/>
        </w:rPr>
        <w:t>±</w:t>
      </w:r>
      <w:r w:rsidRPr="000E3F92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r w:rsidRPr="000E3F92">
        <w:rPr>
          <w:rFonts w:ascii="Times New Roman" w:hAnsi="Times New Roman" w:cs="Times New Roman"/>
          <w:i/>
          <w:sz w:val="20"/>
          <w:szCs w:val="20"/>
        </w:rPr>
        <w:t>, Zhaopei Guo</w:t>
      </w:r>
      <w:r w:rsidRPr="000E3F92">
        <w:rPr>
          <w:rFonts w:ascii="Times New Roman" w:hAnsi="Times New Roman" w:cs="Times New Roman"/>
          <w:i/>
          <w:sz w:val="20"/>
          <w:szCs w:val="20"/>
          <w:vertAlign w:val="superscript"/>
        </w:rPr>
        <w:t>ǂ</w:t>
      </w:r>
      <w:r w:rsidRPr="000E3F92">
        <w:rPr>
          <w:rFonts w:ascii="Times New Roman" w:hAnsi="Times New Roman" w:cs="Times New Roman"/>
          <w:i/>
          <w:sz w:val="20"/>
          <w:szCs w:val="20"/>
        </w:rPr>
        <w:t>, Huayu Tian</w:t>
      </w:r>
      <w:r w:rsidRPr="000E3F92">
        <w:rPr>
          <w:rFonts w:ascii="Times New Roman" w:hAnsi="Times New Roman" w:cs="Times New Roman"/>
          <w:i/>
          <w:sz w:val="20"/>
          <w:szCs w:val="20"/>
          <w:vertAlign w:val="superscript"/>
        </w:rPr>
        <w:t>ǂ*</w:t>
      </w:r>
      <w:r w:rsidRPr="000E3F92">
        <w:rPr>
          <w:rFonts w:ascii="Times New Roman" w:hAnsi="Times New Roman" w:cs="Times New Roman"/>
          <w:i/>
          <w:sz w:val="20"/>
          <w:szCs w:val="20"/>
        </w:rPr>
        <w:t>, Xiaojuan Zhu</w:t>
      </w:r>
      <w:r w:rsidRPr="000E3F92">
        <w:rPr>
          <w:rFonts w:ascii="Times New Roman" w:hAnsi="Times New Roman" w:cs="Times New Roman"/>
          <w:i/>
          <w:sz w:val="20"/>
          <w:szCs w:val="20"/>
          <w:vertAlign w:val="superscript"/>
        </w:rPr>
        <w:t>±*</w:t>
      </w:r>
      <w:r w:rsidRPr="000E3F92">
        <w:rPr>
          <w:rFonts w:ascii="Times New Roman" w:hAnsi="Times New Roman" w:cs="Times New Roman"/>
          <w:i/>
          <w:sz w:val="20"/>
          <w:szCs w:val="20"/>
        </w:rPr>
        <w:t>,  Xuesi Chen</w:t>
      </w:r>
      <w:r w:rsidRPr="000E3F92">
        <w:rPr>
          <w:rFonts w:ascii="Times New Roman" w:hAnsi="Times New Roman" w:cs="Times New Roman"/>
          <w:i/>
          <w:sz w:val="20"/>
          <w:szCs w:val="20"/>
          <w:vertAlign w:val="superscript"/>
        </w:rPr>
        <w:t>ǂ*</w:t>
      </w:r>
    </w:p>
    <w:p w:rsidR="000E3F92" w:rsidRPr="000E3F92" w:rsidRDefault="000E3F92" w:rsidP="000E3F92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0E3F92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ǂ Key Laboratory of Polymer Ecomaterials, Changchun Institute of Applied Chemistry, Chinese Academy of Sciences, Changchun 130022, China.</w:t>
      </w:r>
    </w:p>
    <w:p w:rsidR="000E3F92" w:rsidRPr="000E3F92" w:rsidRDefault="000E3F92" w:rsidP="000E3F92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0E3F92">
        <w:rPr>
          <w:rFonts w:ascii="Times New Roman" w:hAnsi="Times New Roman" w:cs="Times New Roman"/>
          <w:i/>
          <w:color w:val="000000"/>
          <w:sz w:val="20"/>
          <w:szCs w:val="20"/>
        </w:rPr>
        <w:t>± Key Laboratory of Molecular Epigenetics of Ministry of Education, Institute of Cytology and Genetics, Northeast Normal University, Changchun 130024, China.</w:t>
      </w:r>
    </w:p>
    <w:p w:rsidR="000E3F92" w:rsidRPr="000E3F92" w:rsidRDefault="000E3F92" w:rsidP="000E3F92">
      <w:pPr>
        <w:spacing w:line="36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0E3F92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$ Department of Microbiology and Molecular Genetics, University of the Punjab, 54590, Lahore, Pakistan. </w:t>
      </w:r>
    </w:p>
    <w:p w:rsidR="00AE3E37" w:rsidRPr="000E3F92" w:rsidRDefault="00AE3E37">
      <w:pPr>
        <w:rPr>
          <w:rFonts w:ascii="Times New Roman" w:hAnsi="Times New Roman" w:cs="Times New Roman"/>
          <w:sz w:val="20"/>
          <w:szCs w:val="20"/>
        </w:rPr>
        <w:sectPr w:rsidR="00AE3E37" w:rsidRPr="000E3F92">
          <w:head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E46C18" w:rsidRDefault="00A9710C" w:rsidP="00E46C18">
      <w:pPr>
        <w:pStyle w:val="Heading3"/>
        <w:spacing w:before="147"/>
        <w:ind w:left="0"/>
        <w:jc w:val="both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color w:val="BF5A14"/>
        </w:rPr>
        <w:lastRenderedPageBreak/>
        <w:t>Abstract</w:t>
      </w:r>
      <w:r w:rsidR="00404E5B" w:rsidRPr="00E46C18">
        <w:rPr>
          <w:rFonts w:ascii="Times New Roman" w:hAnsi="Times New Roman" w:cs="Times New Roman"/>
          <w:color w:val="BF5A14"/>
        </w:rPr>
        <w:t xml:space="preserve"> (300 word limit)</w:t>
      </w:r>
    </w:p>
    <w:p w:rsidR="000E3F92" w:rsidRDefault="000E3F92" w:rsidP="000E3F9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17CB">
        <w:rPr>
          <w:rFonts w:ascii="Times New Roman" w:hAnsi="Times New Roman" w:cs="Times New Roman"/>
          <w:color w:val="131413"/>
          <w:sz w:val="24"/>
          <w:szCs w:val="24"/>
        </w:rPr>
        <w:t xml:space="preserve">Parkinson's Disease (PD) is a chronic neurodegenerative disorder characterized by motor deficits which result from the progressive loss of dopaminergic neurons. Gene therapy using growth factors such as VEGF seems to be a viable approach for potential therapeutic treatment of PD. In this study, we utilized a novel non-viral gene carrier designated as PEI-PLL synthesized by our laboratory to deliver </w:t>
      </w:r>
      <w:r w:rsidRPr="004517CB">
        <w:rPr>
          <w:rFonts w:ascii="Times New Roman" w:hAnsi="Times New Roman" w:cs="Times New Roman"/>
          <w:sz w:val="24"/>
          <w:szCs w:val="24"/>
        </w:rPr>
        <w:t xml:space="preserve">VEGF gene to study its effect by using both cell culture as well as animal models of PD. For cell culture experiments, we utilized 6-hydroxydopamine (6-OHDA) mediated cell death model of MN9D cells following transfection with either a control plasmid or VEGF expressing plasmid. As compared to control transfected cells, </w:t>
      </w:r>
      <w:r w:rsidRPr="004517CB">
        <w:rPr>
          <w:rFonts w:ascii="Times New Roman" w:hAnsi="Times New Roman" w:cs="Times New Roman"/>
          <w:color w:val="000000"/>
          <w:sz w:val="24"/>
          <w:szCs w:val="24"/>
        </w:rPr>
        <w:t xml:space="preserve">PEI-PLL mediated VEGF gene delivery to MN9D cells resulted in increased cell viability, increase in the number of Tyrosine hydroxylase (TH) positive cells and decreased apoptosis following 6-OHDA insult. Next, we studied the therapeutic potential of PEI-PLL mediated VEGF gene delivery in SNPc by using unilateral 6-OHDA Medial forebrain bundle (MFB) lesion model of PD in rats. VEGF administration prevented the loss of motor functions induced by 6-OHDA as determined by behavior analysis. Similarly, VEGF inhibited the 6-OHDA mediated loss of DA neurons in Substantia Nigra Pars Compacta (SNPc) as well as DA nerve fibers in striatum as determined by TH immunostaining. In addition, PEI-PLL mediated VEGF gene delivery also prevented apoptosis and microglial activation in PD rat models. Together, these results clearly demonstrated the beneficial effects of PEI-PLL mediated VEGF gene delivery on dopaminergic system in both cell culture and animal models of PD. </w:t>
      </w:r>
    </w:p>
    <w:p w:rsidR="000E3F92" w:rsidRDefault="000E3F92" w:rsidP="000E3F9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E3F92" w:rsidRDefault="000E3F92" w:rsidP="000E3F9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3E37" w:rsidRDefault="00A9710C">
      <w:pPr>
        <w:pStyle w:val="Heading3"/>
        <w:spacing w:before="74"/>
        <w:rPr>
          <w:rFonts w:ascii="Times New Roman" w:hAnsi="Times New Roman" w:cs="Times New Roman"/>
          <w:color w:val="BF5A14"/>
        </w:rPr>
      </w:pPr>
      <w:r w:rsidRPr="00E46C18">
        <w:rPr>
          <w:rFonts w:ascii="Times New Roman" w:hAnsi="Times New Roman" w:cs="Times New Roman"/>
          <w:b w:val="0"/>
        </w:rPr>
        <w:br w:type="column"/>
      </w:r>
      <w:r w:rsidRPr="00E46C18">
        <w:rPr>
          <w:rFonts w:ascii="Times New Roman" w:hAnsi="Times New Roman" w:cs="Times New Roman"/>
          <w:color w:val="BF5A14"/>
        </w:rPr>
        <w:lastRenderedPageBreak/>
        <w:t>Image</w:t>
      </w:r>
    </w:p>
    <w:p w:rsidR="000E3F92" w:rsidRDefault="000E3F92">
      <w:pPr>
        <w:pStyle w:val="Heading3"/>
        <w:spacing w:before="74"/>
        <w:rPr>
          <w:rFonts w:ascii="Times New Roman" w:hAnsi="Times New Roman" w:cs="Times New Roman"/>
          <w:color w:val="BF5A14"/>
        </w:rPr>
      </w:pPr>
    </w:p>
    <w:p w:rsidR="000E3F92" w:rsidRDefault="000E3F92">
      <w:pPr>
        <w:pStyle w:val="Heading3"/>
        <w:spacing w:before="74"/>
        <w:rPr>
          <w:rFonts w:ascii="Times New Roman" w:hAnsi="Times New Roman" w:cs="Times New Roman"/>
          <w:color w:val="BF5A14"/>
        </w:rPr>
      </w:pPr>
    </w:p>
    <w:p w:rsidR="00AE3E37" w:rsidRDefault="000E3F92" w:rsidP="000E3F92">
      <w:pPr>
        <w:pStyle w:val="BodyText"/>
        <w:spacing w:before="2"/>
        <w:jc w:val="right"/>
        <w:rPr>
          <w:rFonts w:ascii="Times New Roman" w:hAnsi="Times New Roman" w:cs="Times New Roman"/>
          <w:b/>
          <w:sz w:val="16"/>
        </w:rPr>
      </w:pPr>
      <w:r w:rsidRPr="000E3F92">
        <w:rPr>
          <w:rFonts w:ascii="Times New Roman" w:hAnsi="Times New Roman" w:cs="Times New Roman"/>
          <w:b/>
          <w:sz w:val="16"/>
        </w:rPr>
        <w:drawing>
          <wp:inline distT="0" distB="0" distL="0" distR="0">
            <wp:extent cx="3165475" cy="3072268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3072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F92" w:rsidRDefault="000E3F92" w:rsidP="000E3F92">
      <w:pPr>
        <w:pStyle w:val="BodyText"/>
        <w:spacing w:before="2"/>
        <w:jc w:val="right"/>
        <w:rPr>
          <w:rFonts w:ascii="Times New Roman" w:hAnsi="Times New Roman" w:cs="Times New Roman"/>
          <w:b/>
          <w:sz w:val="16"/>
        </w:rPr>
      </w:pPr>
    </w:p>
    <w:p w:rsidR="000E3F92" w:rsidRPr="000E3F92" w:rsidRDefault="000E3F92" w:rsidP="000E3F92">
      <w:pPr>
        <w:pStyle w:val="BodyText"/>
        <w:spacing w:before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3F92">
        <w:rPr>
          <w:rFonts w:ascii="Times New Roman" w:hAnsi="Times New Roman" w:cs="Times New Roman"/>
          <w:b/>
          <w:sz w:val="24"/>
          <w:szCs w:val="24"/>
        </w:rPr>
        <w:tab/>
        <w:t>Figure 1: Graphical Abstract</w:t>
      </w:r>
    </w:p>
    <w:p w:rsidR="00AE3E37" w:rsidRPr="00E46C18" w:rsidRDefault="005973B9" w:rsidP="000E3F92">
      <w:pPr>
        <w:spacing w:line="204" w:lineRule="exact"/>
        <w:ind w:left="100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b/>
          <w:color w:val="BF5A14"/>
          <w:sz w:val="20"/>
        </w:rPr>
        <w:br/>
      </w:r>
    </w:p>
    <w:p w:rsidR="00AE3E37" w:rsidRPr="00E46C18" w:rsidRDefault="00AE3E37">
      <w:pPr>
        <w:spacing w:line="200" w:lineRule="exact"/>
        <w:jc w:val="both"/>
        <w:rPr>
          <w:rFonts w:ascii="Times New Roman" w:hAnsi="Times New Roman" w:cs="Times New Roman"/>
        </w:rPr>
        <w:sectPr w:rsidR="00AE3E37" w:rsidRPr="00E46C1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E46C18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E46C18" w:rsidRDefault="00C8425B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C8425B">
        <w:rPr>
          <w:rFonts w:ascii="Times New Roman" w:hAnsi="Times New Roman" w:cs="Times New Roman"/>
          <w:noProof/>
          <w:sz w:val="4"/>
          <w:lang w:val="en-IN" w:eastAsia="en-IN"/>
        </w:rPr>
      </w:r>
      <w:r w:rsidRPr="00C8425B">
        <w:rPr>
          <w:rFonts w:ascii="Times New Roman" w:hAnsi="Times New Roman" w:cs="Times New Roman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E46C18" w:rsidRDefault="00E46C18" w:rsidP="00404E5B">
      <w:pPr>
        <w:spacing w:before="92"/>
        <w:ind w:right="4234"/>
        <w:rPr>
          <w:rFonts w:ascii="Times New Roman" w:hAnsi="Times New Roman" w:cs="Times New Roman"/>
          <w:b/>
          <w:color w:val="BF5A14"/>
        </w:rPr>
      </w:pPr>
    </w:p>
    <w:p w:rsidR="00E46C18" w:rsidRDefault="000E3F92" w:rsidP="009E138C">
      <w:pPr>
        <w:ind w:right="4234"/>
        <w:rPr>
          <w:rFonts w:ascii="Times New Roman" w:hAnsi="Times New Roman" w:cs="Times New Roman"/>
          <w:b/>
          <w:color w:val="BF5A14"/>
        </w:rPr>
      </w:pPr>
      <w:r>
        <w:rPr>
          <w:rFonts w:ascii="Times New Roman" w:hAnsi="Times New Roman" w:cs="Times New Roman"/>
          <w:b/>
          <w:noProof/>
          <w:color w:val="BF5A14"/>
        </w:rPr>
        <w:lastRenderedPageBreak/>
        <w:drawing>
          <wp:inline distT="0" distB="0" distL="0" distR="0">
            <wp:extent cx="1109829" cy="1438275"/>
            <wp:effectExtent l="19050" t="0" r="0" b="0"/>
            <wp:docPr id="4" name="Picture 2" descr="C:\Users\ABID\Desktop\Muhammad abid sheik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ID\Desktop\Muhammad abid sheikh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829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138C">
        <w:rPr>
          <w:rFonts w:ascii="Times New Roman" w:hAnsi="Times New Roman" w:cs="Times New Roman"/>
          <w:b/>
          <w:color w:val="BF5A14"/>
        </w:rPr>
        <w:tab/>
      </w:r>
      <w:r w:rsidR="009E138C">
        <w:rPr>
          <w:rFonts w:ascii="Times New Roman" w:hAnsi="Times New Roman" w:cs="Times New Roman"/>
          <w:b/>
          <w:color w:val="BF5A14"/>
        </w:rPr>
        <w:tab/>
      </w:r>
      <w:r w:rsidR="009E138C">
        <w:rPr>
          <w:rFonts w:ascii="Times New Roman" w:hAnsi="Times New Roman" w:cs="Times New Roman"/>
          <w:b/>
          <w:color w:val="BF5A14"/>
        </w:rPr>
        <w:tab/>
      </w:r>
      <w:r w:rsidR="009E138C" w:rsidRPr="00E46C18">
        <w:rPr>
          <w:rFonts w:ascii="Times New Roman" w:hAnsi="Times New Roman" w:cs="Times New Roman"/>
          <w:b/>
          <w:color w:val="BF5A14"/>
        </w:rPr>
        <w:t>Biography (150 word limit)</w:t>
      </w:r>
    </w:p>
    <w:p w:rsidR="000E3F92" w:rsidRDefault="000E3F92" w:rsidP="009E138C">
      <w:pPr>
        <w:ind w:right="4234"/>
        <w:rPr>
          <w:rFonts w:ascii="Times New Roman" w:hAnsi="Times New Roman" w:cs="Times New Roman"/>
          <w:b/>
          <w:color w:val="BF5A14"/>
        </w:rPr>
      </w:pPr>
    </w:p>
    <w:p w:rsidR="000E3F92" w:rsidRPr="009E138C" w:rsidRDefault="000E3F92" w:rsidP="009E138C">
      <w:pPr>
        <w:ind w:right="4234"/>
        <w:rPr>
          <w:rFonts w:ascii="Times New Roman" w:hAnsi="Times New Roman" w:cs="Times New Roman"/>
          <w:b/>
          <w:color w:val="BF5A14"/>
        </w:rPr>
      </w:pPr>
      <w:r>
        <w:rPr>
          <w:rFonts w:ascii="Times New Roman" w:hAnsi="Times New Roman" w:cs="Times New Roman"/>
          <w:b/>
          <w:color w:val="BF5A14"/>
        </w:rPr>
        <w:t xml:space="preserve">Dr. Muhammad Abid Sheikh is currently working in Department of Microbiology and Molecular Genetics, University of the Punjab as Assistant Professor.   </w:t>
      </w:r>
    </w:p>
    <w:p w:rsidR="00E46C18" w:rsidRPr="00E46C18" w:rsidRDefault="00E46C18" w:rsidP="00E46C18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</w:p>
    <w:p w:rsidR="00AE3E37" w:rsidRPr="00E46C18" w:rsidRDefault="00A9710C" w:rsidP="00E46C18">
      <w:pPr>
        <w:ind w:left="2880" w:right="4235" w:firstLine="720"/>
        <w:rPr>
          <w:rFonts w:ascii="Times New Roman" w:hAnsi="Times New Roman" w:cs="Times New Roman"/>
          <w:sz w:val="18"/>
          <w:szCs w:val="18"/>
        </w:rPr>
      </w:pPr>
      <w:r w:rsidRPr="00E46C18">
        <w:rPr>
          <w:rFonts w:ascii="Times New Roman" w:hAnsi="Times New Roman" w:cs="Times New Roman"/>
          <w:sz w:val="18"/>
          <w:szCs w:val="18"/>
        </w:rPr>
        <w:t>Em</w:t>
      </w:r>
      <w:r w:rsidR="000E3F92">
        <w:rPr>
          <w:rFonts w:ascii="Times New Roman" w:hAnsi="Times New Roman" w:cs="Times New Roman"/>
          <w:sz w:val="18"/>
          <w:szCs w:val="18"/>
        </w:rPr>
        <w:t>ail: abid.sadiq@gmail.com</w:t>
      </w:r>
    </w:p>
    <w:p w:rsidR="00AE3E37" w:rsidRPr="00E46C18" w:rsidRDefault="00C8425B" w:rsidP="00E46C18">
      <w:pPr>
        <w:pStyle w:val="BodyText"/>
        <w:rPr>
          <w:rFonts w:ascii="Times New Roman" w:hAnsi="Times New Roman" w:cs="Times New Roman"/>
          <w:sz w:val="19"/>
        </w:rPr>
      </w:pPr>
      <w:r w:rsidRPr="00C8425B">
        <w:rPr>
          <w:rFonts w:ascii="Times New Roman" w:hAnsi="Times New Roman" w:cs="Times New Roman"/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E46C18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E46C18" w:rsidRDefault="00A9710C" w:rsidP="00E46C18">
      <w:pPr>
        <w:spacing w:before="39"/>
        <w:ind w:left="100"/>
        <w:rPr>
          <w:rFonts w:ascii="Times New Roman" w:hAnsi="Times New Roman" w:cs="Times New Roman"/>
          <w:b/>
          <w:sz w:val="20"/>
        </w:rPr>
        <w:sectPr w:rsidR="00AE3E37" w:rsidRPr="00E46C1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E46C18">
        <w:rPr>
          <w:rFonts w:ascii="Times New Roman" w:hAnsi="Times New Roman" w:cs="Times New Roman"/>
          <w:b/>
          <w:sz w:val="20"/>
        </w:rPr>
        <w:t>Notes/Comment</w:t>
      </w:r>
      <w:r w:rsidR="009E138C">
        <w:rPr>
          <w:rFonts w:ascii="Times New Roman" w:hAnsi="Times New Roman" w:cs="Times New Roman"/>
          <w:b/>
          <w:sz w:val="20"/>
        </w:rPr>
        <w:t>s:</w:t>
      </w:r>
    </w:p>
    <w:p w:rsidR="00AE3E37" w:rsidRPr="00E46C18" w:rsidRDefault="00AE3E37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sectPr w:rsidR="00AE3E37" w:rsidRPr="00E46C1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182" w:rsidRDefault="00F03182">
      <w:r>
        <w:separator/>
      </w:r>
    </w:p>
  </w:endnote>
  <w:endnote w:type="continuationSeparator" w:id="1">
    <w:p w:rsidR="00F03182" w:rsidRDefault="00F03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182" w:rsidRDefault="00F03182">
      <w:r>
        <w:separator/>
      </w:r>
    </w:p>
  </w:footnote>
  <w:footnote w:type="continuationSeparator" w:id="1">
    <w:p w:rsidR="00F03182" w:rsidRDefault="00F031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Pr="00E46C18" w:rsidRDefault="00AE3E37">
    <w:pPr>
      <w:pStyle w:val="BodyText"/>
      <w:spacing w:line="14" w:lineRule="auto"/>
      <w:rPr>
        <w:sz w:val="20"/>
        <w:lang w:val="en-I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4714F"/>
    <w:multiLevelType w:val="hybridMultilevel"/>
    <w:tmpl w:val="5AB2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6CF6731D"/>
    <w:multiLevelType w:val="hybridMultilevel"/>
    <w:tmpl w:val="F878B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E2911"/>
    <w:rsid w:val="000E3F92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4D5C"/>
    <w:rsid w:val="006060CE"/>
    <w:rsid w:val="0063497F"/>
    <w:rsid w:val="006879ED"/>
    <w:rsid w:val="00742279"/>
    <w:rsid w:val="00873DF0"/>
    <w:rsid w:val="008756E6"/>
    <w:rsid w:val="009B2D44"/>
    <w:rsid w:val="009E03D1"/>
    <w:rsid w:val="009E138C"/>
    <w:rsid w:val="00A07E82"/>
    <w:rsid w:val="00A9710C"/>
    <w:rsid w:val="00AE3E37"/>
    <w:rsid w:val="00B21A57"/>
    <w:rsid w:val="00C33602"/>
    <w:rsid w:val="00C8425B"/>
    <w:rsid w:val="00CD6F55"/>
    <w:rsid w:val="00DD5410"/>
    <w:rsid w:val="00DE3104"/>
    <w:rsid w:val="00E13C04"/>
    <w:rsid w:val="00E46C18"/>
    <w:rsid w:val="00F0318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9F32E-9469-46DD-B2DF-344BBC005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ABID</cp:lastModifiedBy>
  <cp:revision>4</cp:revision>
  <dcterms:created xsi:type="dcterms:W3CDTF">2016-12-20T12:03:00Z</dcterms:created>
  <dcterms:modified xsi:type="dcterms:W3CDTF">2017-01-26T09:31:00Z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