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BBB" w:rsidRDefault="00DE2BBB" w:rsidP="00DE2BB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Alternaria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alternata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mediated silver nanoparticles: synthesis, characterization and its antioxidant,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heme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-compatible and anti-inflammatory activity</w:t>
      </w:r>
    </w:p>
    <w:p w:rsidR="00DE2BBB" w:rsidRDefault="00DE2BBB" w:rsidP="00DE2BB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Vikil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Ramesh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Govindappa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>elappa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D253D" w:rsidRDefault="00DE2BBB" w:rsidP="00DE2BBB">
      <w:pPr>
        <w:jc w:val="both"/>
      </w:pPr>
      <w:r w:rsidRPr="001A57BD">
        <w:rPr>
          <w:rFonts w:ascii="Times New Roman" w:hAnsi="Times New Roman" w:cs="Times New Roman"/>
          <w:sz w:val="24"/>
          <w:szCs w:val="24"/>
        </w:rPr>
        <w:t xml:space="preserve">In the present study, </w:t>
      </w:r>
      <w:proofErr w:type="spellStart"/>
      <w:r>
        <w:rPr>
          <w:rFonts w:ascii="Times New Roman" w:hAnsi="Times New Roman" w:cs="Times New Roman"/>
          <w:sz w:val="24"/>
          <w:szCs w:val="24"/>
        </w:rPr>
        <w:t>endophytic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fungi,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Alternaria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alternata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water extract was used to analyse phytochemical by qualitative and GC-MS methods. Synthesized the silver nanoparticles were characterized by UV-</w:t>
      </w:r>
      <w:proofErr w:type="spellStart"/>
      <w:r>
        <w:rPr>
          <w:rFonts w:ascii="Times New Roman" w:hAnsi="Times New Roman" w:cs="Times New Roman"/>
          <w:sz w:val="24"/>
          <w:szCs w:val="24"/>
        </w:rPr>
        <w:t>vis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spectra, XRD, FTIR, DLS, EDX and SEM to know biophysical properties and evaluated for antioxidant, anticancer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-toxicological studies.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endophytic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fungal water extract yielded biologically important phytochemicals in qualitative method and the GC-MS yielded five different types of phytochemicals. The colour was changed to dark brown when silver nitrate incubated with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Alternaria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alternata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water extract. Typical silver nanoparticles formations was confirmed using UV-visible spectra at 420 nm and were spherical shaped ranging size 30-40 nm.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r>
        <w:rPr>
          <w:rFonts w:ascii="Times New Roman" w:hAnsi="Times New Roman" w:cs="Times New Roman"/>
          <w:sz w:val="24"/>
          <w:szCs w:val="24"/>
        </w:rPr>
        <w:t>AgNPs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showed significant antioxidant activity was compared with ascorbic acid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butylated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hydroxytoluene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all the four methods (DPPH, scavenging activity of H</w:t>
      </w:r>
      <w:r w:rsidRPr="00E4250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4250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and nitric oxide and reducing power).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AaAgNPs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significantly reduced the viability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cancer cell line and enhanced the caspase-3, 7, 8 and 9 activities at the highest level, assumed to be </w:t>
      </w:r>
      <w:proofErr w:type="spellStart"/>
      <w:r>
        <w:rPr>
          <w:rFonts w:ascii="Times New Roman" w:hAnsi="Times New Roman" w:cs="Times New Roman"/>
          <w:sz w:val="24"/>
          <w:szCs w:val="24"/>
        </w:rPr>
        <w:t>AaAgNPs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induces mitochondrial mediated apoptosis. But, </w:t>
      </w:r>
      <w:proofErr w:type="spellStart"/>
      <w:r>
        <w:rPr>
          <w:rFonts w:ascii="Times New Roman" w:hAnsi="Times New Roman" w:cs="Times New Roman"/>
          <w:sz w:val="24"/>
          <w:szCs w:val="24"/>
        </w:rPr>
        <w:t>AaAgNPs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had not inhibited the growth of green gram and also exhibited anti-</w:t>
      </w:r>
      <w:proofErr w:type="spellStart"/>
      <w:r>
        <w:rPr>
          <w:rFonts w:ascii="Times New Roman" w:hAnsi="Times New Roman" w:cs="Times New Roman"/>
          <w:sz w:val="24"/>
          <w:szCs w:val="24"/>
        </w:rPr>
        <w:t>hemolysis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-biocompatible activity on human blood RBCs. Together of all results, the study provided use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endophytic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fungi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Alternaria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alternata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synthesis of nanoparticles an</w:t>
      </w:r>
      <w:r>
        <w:rPr>
          <w:rFonts w:ascii="Times New Roman" w:hAnsi="Times New Roman" w:cs="Times New Roman"/>
          <w:sz w:val="24"/>
          <w:szCs w:val="24"/>
        </w:rPr>
        <w:t>d their significant antioxidant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-toxicological studies. The results are strong evidence to develop potential antioxidant and anticancer silver nanoparticles for commercial application.   </w:t>
      </w:r>
      <w:bookmarkStart w:id="0" w:name="_GoBack"/>
      <w:bookmarkEnd w:id="0"/>
    </w:p>
    <w:sectPr w:rsidR="007D25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BBB"/>
    <w:rsid w:val="007D253D"/>
    <w:rsid w:val="00D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B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B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Govindappa</dc:creator>
  <cp:lastModifiedBy>Govindappa</cp:lastModifiedBy>
  <cp:revision>1</cp:revision>
  <dcterms:created xsi:type="dcterms:W3CDTF">2018-10-06T07:39:00Z</dcterms:created>
  <dcterms:modified xsi:type="dcterms:W3CDTF">2018-10-06T07:44:00Z</dcterms:modified>
</cp:coreProperties>
</file>