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F6589" w14:textId="77777777" w:rsidR="00635869" w:rsidRDefault="00635869" w:rsidP="00635869">
      <w:pPr>
        <w:jc w:val="both"/>
        <w:rPr>
          <w:b/>
          <w:sz w:val="28"/>
          <w:szCs w:val="28"/>
        </w:rPr>
      </w:pPr>
      <w:r w:rsidRPr="000A4B19">
        <w:rPr>
          <w:b/>
          <w:sz w:val="28"/>
          <w:szCs w:val="28"/>
        </w:rPr>
        <w:t>Chemical vapour deposition of freestanding sub-60 nm graphene gyroids</w:t>
      </w:r>
    </w:p>
    <w:p w14:paraId="09972771" w14:textId="77777777" w:rsidR="00635869" w:rsidRDefault="00635869" w:rsidP="00635869">
      <w:pPr>
        <w:jc w:val="both"/>
      </w:pPr>
    </w:p>
    <w:p w14:paraId="06D0D865" w14:textId="69B8266B" w:rsidR="00635869" w:rsidRDefault="00635869" w:rsidP="00635869">
      <w:pPr>
        <w:jc w:val="both"/>
      </w:pPr>
      <w:r w:rsidRPr="0012586B">
        <w:rPr>
          <w:u w:val="single"/>
        </w:rPr>
        <w:t>Presenter:</w:t>
      </w:r>
      <w:r>
        <w:t xml:space="preserve"> Tomasz Cebo</w:t>
      </w:r>
    </w:p>
    <w:p w14:paraId="150A52F7" w14:textId="77777777" w:rsidR="00635869" w:rsidRDefault="00635869" w:rsidP="00635869">
      <w:pPr>
        <w:jc w:val="both"/>
      </w:pPr>
      <w:r w:rsidRPr="0012586B">
        <w:rPr>
          <w:u w:val="single"/>
        </w:rPr>
        <w:t>Authors:</w:t>
      </w:r>
      <w:r>
        <w:t xml:space="preserve"> </w:t>
      </w:r>
      <w:r w:rsidRPr="00917DEF">
        <w:t>T. Cebo, A. I. Aria, J. A. Dolan, R. S. Weatherup, K. Nakanishi, P. R. Kidambi, G. Divitini, C. Ducati, U. Steiner and S.Hofmann</w:t>
      </w:r>
    </w:p>
    <w:p w14:paraId="481D9104" w14:textId="77777777" w:rsidR="00635869" w:rsidRDefault="00635869" w:rsidP="00635869">
      <w:pPr>
        <w:jc w:val="both"/>
      </w:pPr>
    </w:p>
    <w:p w14:paraId="315124A4" w14:textId="77777777" w:rsidR="00635869" w:rsidRDefault="00635869" w:rsidP="00635869">
      <w:pPr>
        <w:jc w:val="both"/>
        <w:rPr>
          <w:u w:val="single"/>
        </w:rPr>
      </w:pPr>
      <w:r w:rsidRPr="0012586B">
        <w:rPr>
          <w:u w:val="single"/>
        </w:rPr>
        <w:t>Abstract:</w:t>
      </w:r>
    </w:p>
    <w:p w14:paraId="10F7676C" w14:textId="77777777" w:rsidR="00635869" w:rsidRPr="0012586B" w:rsidRDefault="00635869" w:rsidP="00635869">
      <w:pPr>
        <w:jc w:val="both"/>
        <w:rPr>
          <w:u w:val="single"/>
        </w:rPr>
      </w:pPr>
    </w:p>
    <w:p w14:paraId="7E47446A" w14:textId="77777777" w:rsidR="00635869" w:rsidRDefault="00635869" w:rsidP="00635869">
      <w:pPr>
        <w:spacing w:line="360" w:lineRule="auto"/>
        <w:jc w:val="both"/>
      </w:pPr>
      <w:r w:rsidRPr="0084161F">
        <w:t xml:space="preserve">The direct chemical vapour deposition (CVD) of freestanding graphene gyroids with controlled sub-60 nm unit cell sizes is demonstrated. Three-dimensional (3D) nickel templates were fabricated through electrodeposition into a selectively voided </w:t>
      </w:r>
      <w:r>
        <w:t xml:space="preserve">ISO </w:t>
      </w:r>
      <w:r w:rsidRPr="0084161F">
        <w:t>triblock terpolymer</w:t>
      </w:r>
      <w:r>
        <w:t xml:space="preserve"> (</w:t>
      </w:r>
      <w:r w:rsidRPr="0084161F">
        <w:t>linearly connected polyisoprene (PI), poly(ethylene oxide) (PEO), and polystyrene (PS) blocks</w:t>
      </w:r>
      <w:r>
        <w:t>)</w:t>
      </w:r>
      <w:r w:rsidRPr="0084161F">
        <w:t>. The high temperature instability of</w:t>
      </w:r>
      <w:r>
        <w:t xml:space="preserve"> nickel</w:t>
      </w:r>
      <w:r w:rsidRPr="0084161F">
        <w:t xml:space="preserve"> sub-micron unit cell structures was effectively addressed through the early introduction of carbon precursor, which stabilizes the metallized gyroidal templates. The as-grown graphene gyroids are self-supporting</w:t>
      </w:r>
      <w:r>
        <w:t xml:space="preserve">, </w:t>
      </w:r>
      <w:r w:rsidRPr="0084161F">
        <w:t xml:space="preserve">with less than 15 layers of graphitic wall thickness and can be </w:t>
      </w:r>
      <w:r>
        <w:t xml:space="preserve">easily </w:t>
      </w:r>
      <w:r w:rsidRPr="0084161F">
        <w:t>transferred onto a variety of substrates. Furthermore</w:t>
      </w:r>
      <w:r>
        <w:t>,</w:t>
      </w:r>
      <w:r w:rsidRPr="0084161F">
        <w:t xml:space="preserve"> they represent the smallest free standing graphene 3D structures yet produced with a pore size of tens of nm, as analysed by electron microscopy</w:t>
      </w:r>
      <w:r>
        <w:t xml:space="preserve"> (SEM, TEM)</w:t>
      </w:r>
      <w:r w:rsidRPr="0084161F">
        <w:t xml:space="preserve"> and optical spectroscopy</w:t>
      </w:r>
      <w:r>
        <w:t xml:space="preserve"> (Raman)</w:t>
      </w:r>
      <w:r w:rsidRPr="0084161F">
        <w:t>.</w:t>
      </w:r>
      <w:r>
        <w:t xml:space="preserve"> </w:t>
      </w:r>
      <w:r w:rsidRPr="00DD59A8">
        <w:t>The Raman spectra of graphene deposited on 3D gyroidal structures differ significantly from those of the graphene deposited on flat substrates, despite very similar growth conditions</w:t>
      </w:r>
      <w:r>
        <w:t>, w</w:t>
      </w:r>
      <w:r w:rsidRPr="0084161F">
        <w:t>e suggest that this results from the different radius of curvatures of the supports on which the graphene conformally grows</w:t>
      </w:r>
      <w:r>
        <w:t>.</w:t>
      </w:r>
    </w:p>
    <w:p w14:paraId="0F18A0D4" w14:textId="77777777" w:rsidR="00635869" w:rsidRDefault="00635869" w:rsidP="00635869">
      <w:pPr>
        <w:spacing w:line="360" w:lineRule="auto"/>
        <w:jc w:val="both"/>
      </w:pPr>
      <w:r w:rsidRPr="0084161F">
        <w:t>We discuss the generality of our methodology for the synthesis of other types of nanoscale, 3D graphene assemblies and the transferability of this approach to other 2D materials.</w:t>
      </w:r>
      <w:r>
        <w:t xml:space="preserve"> </w:t>
      </w:r>
      <w:r w:rsidRPr="0084161F">
        <w:t>The demonstrated control of such foam-like materials on the sub-micron scale offers n</w:t>
      </w:r>
      <w:r>
        <w:t>ew</w:t>
      </w:r>
      <w:r w:rsidRPr="0084161F">
        <w:t xml:space="preserve"> or enhanced functionalities for a wide range of emerging applications where light-weight, high surface area, mechanical stability are desirable. </w:t>
      </w:r>
    </w:p>
    <w:p w14:paraId="3EDEA47B" w14:textId="77777777" w:rsidR="00635869" w:rsidRDefault="00635869" w:rsidP="00635869">
      <w:pPr>
        <w:spacing w:line="360" w:lineRule="auto"/>
        <w:jc w:val="both"/>
      </w:pPr>
    </w:p>
    <w:p w14:paraId="7E58D6C0" w14:textId="77777777" w:rsidR="00635869" w:rsidRPr="000A4B19" w:rsidRDefault="00635869" w:rsidP="00635869">
      <w:pPr>
        <w:spacing w:line="360" w:lineRule="auto"/>
        <w:jc w:val="both"/>
        <w:rPr>
          <w:u w:val="single"/>
        </w:rPr>
      </w:pPr>
      <w:r w:rsidRPr="000A4B19">
        <w:rPr>
          <w:u w:val="single"/>
        </w:rPr>
        <w:t>References:</w:t>
      </w:r>
    </w:p>
    <w:p w14:paraId="31337C50" w14:textId="77777777" w:rsidR="00635869" w:rsidRPr="000A4B19" w:rsidRDefault="00635869" w:rsidP="00635869">
      <w:pPr>
        <w:jc w:val="both"/>
      </w:pPr>
      <w:r>
        <w:t xml:space="preserve">[1] </w:t>
      </w:r>
      <w:r w:rsidRPr="000A4B19">
        <w:rPr>
          <w:iCs/>
        </w:rPr>
        <w:t>T. Cebo et al.,</w:t>
      </w:r>
      <w:r>
        <w:rPr>
          <w:iCs/>
        </w:rPr>
        <w:t xml:space="preserve"> </w:t>
      </w:r>
      <w:r w:rsidRPr="000A4B19">
        <w:rPr>
          <w:i/>
          <w:iCs/>
        </w:rPr>
        <w:t>Chemical vapour deposition of freestanding sub-60 nm graphene gyroids</w:t>
      </w:r>
      <w:r>
        <w:rPr>
          <w:i/>
          <w:iCs/>
        </w:rPr>
        <w:t>,</w:t>
      </w:r>
      <w:r w:rsidRPr="000A4B19">
        <w:rPr>
          <w:iCs/>
        </w:rPr>
        <w:t xml:space="preserve"> </w:t>
      </w:r>
      <w:r w:rsidRPr="000A4B19">
        <w:rPr>
          <w:iCs/>
          <w:lang w:val="fr-FR"/>
        </w:rPr>
        <w:t xml:space="preserve">Appl. Phys. Lett. </w:t>
      </w:r>
      <w:r w:rsidRPr="000A4B19">
        <w:rPr>
          <w:b/>
          <w:bCs/>
          <w:iCs/>
          <w:lang w:val="fr-FR"/>
        </w:rPr>
        <w:t>111</w:t>
      </w:r>
      <w:r w:rsidRPr="000A4B19">
        <w:rPr>
          <w:iCs/>
          <w:lang w:val="fr-FR"/>
        </w:rPr>
        <w:t>, 253103 (2017)</w:t>
      </w:r>
    </w:p>
    <w:p w14:paraId="0D513D66" w14:textId="77777777" w:rsidR="00F1227C" w:rsidRDefault="00F1227C"/>
    <w:sectPr w:rsidR="00F122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69"/>
    <w:rsid w:val="003010AE"/>
    <w:rsid w:val="00635869"/>
    <w:rsid w:val="00F1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5AE7C"/>
  <w15:chartTrackingRefBased/>
  <w15:docId w15:val="{C5B72EA2-9CA1-4AA3-8FBD-D2BE9A0F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869"/>
    <w:pPr>
      <w:spacing w:after="200" w:line="276" w:lineRule="auto"/>
    </w:pPr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Cebo</dc:creator>
  <cp:keywords/>
  <dc:description/>
  <cp:lastModifiedBy>Tomasz Cebo</cp:lastModifiedBy>
  <cp:revision>2</cp:revision>
  <dcterms:created xsi:type="dcterms:W3CDTF">2022-01-03T13:51:00Z</dcterms:created>
  <dcterms:modified xsi:type="dcterms:W3CDTF">2022-01-03T13:53:00Z</dcterms:modified>
</cp:coreProperties>
</file>