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0138FA" w14:textId="3665332A" w:rsidR="00392049" w:rsidRDefault="00392049" w:rsidP="00392049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                </w:t>
      </w:r>
      <w:r w:rsidR="00FB1E2E" w:rsidRPr="00FB1E2E">
        <w:rPr>
          <w:noProof/>
          <w:sz w:val="22"/>
          <w:szCs w:val="22"/>
          <w:lang w:val="en-US" w:eastAsia="en-US"/>
        </w:rPr>
        <w:drawing>
          <wp:inline distT="0" distB="0" distL="0" distR="0" wp14:anchorId="04EBA54B" wp14:editId="7E0AEE64">
            <wp:extent cx="1385408" cy="1638300"/>
            <wp:effectExtent l="0" t="0" r="5715" b="0"/>
            <wp:docPr id="2" name="Picture 2" descr="C:\Users\Admin\Desktop\Presentatio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Presentation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83" t="4730" r="33907" b="7163"/>
                    <a:stretch/>
                  </pic:blipFill>
                  <pic:spPr bwMode="auto">
                    <a:xfrm>
                      <a:off x="0" y="0"/>
                      <a:ext cx="1412029" cy="166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242F1D" w14:textId="77777777" w:rsidR="000C5A55" w:rsidRDefault="00392049" w:rsidP="000C5A55">
      <w:pPr>
        <w:jc w:val="center"/>
        <w:rPr>
          <w:rFonts w:eastAsia="MS PGothic"/>
          <w:color w:val="000000"/>
          <w:sz w:val="28"/>
          <w:szCs w:val="28"/>
        </w:rPr>
      </w:pPr>
      <w:r>
        <w:rPr>
          <w:rFonts w:eastAsia="MS PGothic"/>
          <w:color w:val="000000"/>
          <w:sz w:val="28"/>
          <w:szCs w:val="28"/>
        </w:rPr>
        <w:t xml:space="preserve">Fabrication of Chemically Reduced Graphene Oxide Thin Films by </w:t>
      </w:r>
    </w:p>
    <w:p w14:paraId="0FF3D073" w14:textId="4D75B16B" w:rsidR="00392049" w:rsidRDefault="00392049" w:rsidP="000C5A55">
      <w:pPr>
        <w:jc w:val="center"/>
        <w:rPr>
          <w:rFonts w:eastAsia="MS PGothic"/>
          <w:color w:val="000000"/>
          <w:sz w:val="28"/>
          <w:szCs w:val="28"/>
        </w:rPr>
      </w:pPr>
      <w:r>
        <w:rPr>
          <w:rFonts w:eastAsia="MS PGothic"/>
          <w:color w:val="000000"/>
          <w:sz w:val="28"/>
          <w:szCs w:val="28"/>
        </w:rPr>
        <w:t>Atomized Spray Pyrolysis Deposition</w:t>
      </w:r>
    </w:p>
    <w:p w14:paraId="16CB11D6" w14:textId="77777777" w:rsidR="00A2507C" w:rsidRDefault="00A2507C" w:rsidP="000C5A55">
      <w:pPr>
        <w:jc w:val="center"/>
        <w:rPr>
          <w:rFonts w:eastAsia="MS PGothic"/>
          <w:b/>
          <w:color w:val="000000"/>
          <w:sz w:val="28"/>
          <w:szCs w:val="28"/>
        </w:rPr>
      </w:pPr>
    </w:p>
    <w:p w14:paraId="1790888C" w14:textId="01C2DB75" w:rsidR="00392049" w:rsidRPr="00C02596" w:rsidRDefault="00392049" w:rsidP="000C5A55">
      <w:pPr>
        <w:jc w:val="center"/>
        <w:rPr>
          <w:rFonts w:eastAsia="MS PGothic"/>
          <w:color w:val="000000"/>
        </w:rPr>
      </w:pPr>
      <w:r w:rsidRPr="00C02596">
        <w:rPr>
          <w:rFonts w:eastAsia="MS PGothic"/>
          <w:color w:val="000000"/>
        </w:rPr>
        <w:t>D</w:t>
      </w:r>
      <w:r>
        <w:rPr>
          <w:rFonts w:eastAsia="MS PGothic"/>
          <w:color w:val="000000"/>
        </w:rPr>
        <w:t>.</w:t>
      </w:r>
      <w:r w:rsidRPr="00C02596">
        <w:rPr>
          <w:rFonts w:eastAsia="MS PGothic"/>
          <w:color w:val="000000"/>
        </w:rPr>
        <w:t>C</w:t>
      </w:r>
      <w:r>
        <w:rPr>
          <w:rFonts w:eastAsia="MS PGothic"/>
          <w:color w:val="000000"/>
        </w:rPr>
        <w:t>.</w:t>
      </w:r>
      <w:r w:rsidRPr="00C02596">
        <w:rPr>
          <w:rFonts w:eastAsia="MS PGothic"/>
          <w:color w:val="000000"/>
        </w:rPr>
        <w:t xml:space="preserve"> Maddumage</w:t>
      </w:r>
      <w:r w:rsidRPr="00C02596">
        <w:rPr>
          <w:rFonts w:eastAsia="MS PGothic"/>
          <w:color w:val="000000"/>
          <w:vertAlign w:val="superscript"/>
        </w:rPr>
        <w:t>1,2</w:t>
      </w:r>
      <w:r w:rsidRPr="00C02596">
        <w:rPr>
          <w:rFonts w:eastAsia="MS PGothic"/>
          <w:color w:val="000000"/>
        </w:rPr>
        <w:t xml:space="preserve">, </w:t>
      </w:r>
      <w:r w:rsidRPr="00C02596">
        <w:rPr>
          <w:color w:val="222222"/>
          <w:shd w:val="clear" w:color="auto" w:fill="FFFFFF"/>
        </w:rPr>
        <w:t>S</w:t>
      </w:r>
      <w:r>
        <w:rPr>
          <w:color w:val="222222"/>
          <w:shd w:val="clear" w:color="auto" w:fill="FFFFFF"/>
        </w:rPr>
        <w:t>.</w:t>
      </w:r>
      <w:r w:rsidRPr="00C02596">
        <w:rPr>
          <w:color w:val="222222"/>
          <w:shd w:val="clear" w:color="auto" w:fill="FFFFFF"/>
        </w:rPr>
        <w:t>A</w:t>
      </w:r>
      <w:r>
        <w:rPr>
          <w:color w:val="222222"/>
          <w:shd w:val="clear" w:color="auto" w:fill="FFFFFF"/>
        </w:rPr>
        <w:t>.</w:t>
      </w:r>
      <w:r w:rsidRPr="00C02596">
        <w:rPr>
          <w:color w:val="222222"/>
          <w:shd w:val="clear" w:color="auto" w:fill="FFFFFF"/>
        </w:rPr>
        <w:t xml:space="preserve"> Panamaldeniya</w:t>
      </w:r>
      <w:r w:rsidRPr="00C02596">
        <w:rPr>
          <w:rFonts w:eastAsia="MS PGothic"/>
          <w:color w:val="000000"/>
          <w:vertAlign w:val="superscript"/>
        </w:rPr>
        <w:t>1,2</w:t>
      </w:r>
      <w:r w:rsidRPr="00C02596">
        <w:rPr>
          <w:color w:val="222222"/>
          <w:shd w:val="clear" w:color="auto" w:fill="FFFFFF"/>
        </w:rPr>
        <w:t xml:space="preserve">, </w:t>
      </w:r>
      <w:r>
        <w:rPr>
          <w:color w:val="222222"/>
          <w:shd w:val="clear" w:color="auto" w:fill="FFFFFF"/>
        </w:rPr>
        <w:t>D.N.P.R. Jayakantha</w:t>
      </w:r>
      <w:r>
        <w:rPr>
          <w:color w:val="222222"/>
          <w:shd w:val="clear" w:color="auto" w:fill="FFFFFF"/>
          <w:vertAlign w:val="superscript"/>
        </w:rPr>
        <w:t>3</w:t>
      </w:r>
      <w:r w:rsidRPr="00C02596">
        <w:rPr>
          <w:color w:val="222222"/>
          <w:shd w:val="clear" w:color="auto" w:fill="FFFFFF"/>
        </w:rPr>
        <w:t xml:space="preserve">, </w:t>
      </w:r>
      <w:r w:rsidR="00FB1E2E">
        <w:rPr>
          <w:color w:val="222222"/>
          <w:shd w:val="clear" w:color="auto" w:fill="FFFFFF"/>
        </w:rPr>
        <w:t>M.A.H.M. Munasinghe</w:t>
      </w:r>
      <w:r>
        <w:rPr>
          <w:color w:val="222222"/>
          <w:shd w:val="clear" w:color="auto" w:fill="FFFFFF"/>
          <w:vertAlign w:val="superscript"/>
        </w:rPr>
        <w:t>3</w:t>
      </w:r>
      <w:r w:rsidRPr="00C02596">
        <w:rPr>
          <w:color w:val="222222"/>
          <w:shd w:val="clear" w:color="auto" w:fill="FFFFFF"/>
        </w:rPr>
        <w:t>, K</w:t>
      </w:r>
      <w:r>
        <w:rPr>
          <w:color w:val="222222"/>
          <w:shd w:val="clear" w:color="auto" w:fill="FFFFFF"/>
        </w:rPr>
        <w:t>.</w:t>
      </w:r>
      <w:r w:rsidRPr="00C02596">
        <w:rPr>
          <w:color w:val="222222"/>
          <w:shd w:val="clear" w:color="auto" w:fill="FFFFFF"/>
        </w:rPr>
        <w:t xml:space="preserve"> Pemasiri</w:t>
      </w:r>
      <w:r w:rsidRPr="00C02596">
        <w:rPr>
          <w:rFonts w:eastAsia="MS PGothic"/>
          <w:color w:val="000000"/>
          <w:vertAlign w:val="superscript"/>
        </w:rPr>
        <w:t>1,2</w:t>
      </w:r>
      <w:r w:rsidRPr="00C02596">
        <w:rPr>
          <w:color w:val="222222"/>
          <w:shd w:val="clear" w:color="auto" w:fill="FFFFFF"/>
        </w:rPr>
        <w:t>, N.Gunawardhana</w:t>
      </w:r>
      <w:r>
        <w:rPr>
          <w:color w:val="222222"/>
          <w:shd w:val="clear" w:color="auto" w:fill="FFFFFF"/>
          <w:vertAlign w:val="superscript"/>
        </w:rPr>
        <w:t>3</w:t>
      </w:r>
      <w:r w:rsidRPr="00C02596">
        <w:rPr>
          <w:color w:val="222222"/>
          <w:shd w:val="clear" w:color="auto" w:fill="FFFFFF"/>
        </w:rPr>
        <w:t>, B</w:t>
      </w:r>
      <w:r>
        <w:rPr>
          <w:color w:val="222222"/>
          <w:shd w:val="clear" w:color="auto" w:fill="FFFFFF"/>
        </w:rPr>
        <w:t>.</w:t>
      </w:r>
      <w:r w:rsidRPr="00C02596">
        <w:rPr>
          <w:color w:val="222222"/>
          <w:shd w:val="clear" w:color="auto" w:fill="FFFFFF"/>
        </w:rPr>
        <w:t>S</w:t>
      </w:r>
      <w:r>
        <w:rPr>
          <w:color w:val="222222"/>
          <w:shd w:val="clear" w:color="auto" w:fill="FFFFFF"/>
        </w:rPr>
        <w:t>.</w:t>
      </w:r>
      <w:r w:rsidRPr="00C02596">
        <w:rPr>
          <w:color w:val="222222"/>
          <w:shd w:val="clear" w:color="auto" w:fill="FFFFFF"/>
        </w:rPr>
        <w:t xml:space="preserve"> Dassanayake</w:t>
      </w:r>
      <w:r w:rsidRPr="00C02596">
        <w:rPr>
          <w:rFonts w:eastAsia="MS PGothic"/>
          <w:color w:val="000000"/>
          <w:vertAlign w:val="superscript"/>
        </w:rPr>
        <w:t>1,2</w:t>
      </w:r>
    </w:p>
    <w:p w14:paraId="1ED32240" w14:textId="77777777" w:rsidR="00392049" w:rsidRPr="00C02596" w:rsidRDefault="00392049" w:rsidP="00392049">
      <w:r w:rsidRPr="00C02596">
        <w:rPr>
          <w:b/>
        </w:rPr>
        <w:t xml:space="preserve">                     </w:t>
      </w:r>
      <w:r w:rsidRPr="00C02596">
        <w:rPr>
          <w:vertAlign w:val="superscript"/>
        </w:rPr>
        <w:t>1</w:t>
      </w:r>
      <w:r w:rsidRPr="00C02596">
        <w:t xml:space="preserve"> Department of Physics, Faculty of Science, University of Peradeniya, Sri Lanka.</w:t>
      </w:r>
    </w:p>
    <w:p w14:paraId="24D5BE5A" w14:textId="77777777" w:rsidR="00392049" w:rsidRPr="00C02596" w:rsidRDefault="00392049" w:rsidP="000C5A55">
      <w:pPr>
        <w:jc w:val="center"/>
      </w:pPr>
      <w:r w:rsidRPr="00C02596">
        <w:rPr>
          <w:vertAlign w:val="superscript"/>
        </w:rPr>
        <w:t>2</w:t>
      </w:r>
      <w:r w:rsidRPr="00C02596">
        <w:t xml:space="preserve"> Postgraduate Institute of Science, University of Peradeniya, Peradeiya, Sri Lanka.</w:t>
      </w:r>
    </w:p>
    <w:p w14:paraId="36F45903" w14:textId="466D4362" w:rsidR="00392049" w:rsidRPr="00C02596" w:rsidRDefault="00392049" w:rsidP="000C5A55">
      <w:pPr>
        <w:jc w:val="center"/>
      </w:pPr>
      <w:r w:rsidRPr="00C02596">
        <w:rPr>
          <w:vertAlign w:val="superscript"/>
        </w:rPr>
        <w:t>3</w:t>
      </w:r>
      <w:r w:rsidRPr="00C02596">
        <w:t xml:space="preserve"> Department of Postdoctoral Research Unit, Sri Lanka Technological campus, Padukka, Sri Lanka.</w:t>
      </w:r>
    </w:p>
    <w:p w14:paraId="5707AB85" w14:textId="77777777" w:rsidR="00392049" w:rsidRDefault="00392049" w:rsidP="00392049">
      <w:pPr>
        <w:jc w:val="center"/>
        <w:rPr>
          <w:rFonts w:eastAsia="Batang"/>
          <w:color w:val="0000FF"/>
          <w:sz w:val="36"/>
          <w:szCs w:val="36"/>
        </w:rPr>
      </w:pPr>
    </w:p>
    <w:p w14:paraId="483878C8" w14:textId="76F41FEB" w:rsidR="00BE69D1" w:rsidRPr="00EA2F4C" w:rsidRDefault="00BE69D1" w:rsidP="00BE69D1">
      <w:pPr>
        <w:ind w:firstLine="720"/>
        <w:jc w:val="both"/>
        <w:rPr>
          <w:shd w:val="clear" w:color="auto" w:fill="FFFFFF"/>
        </w:rPr>
      </w:pPr>
      <w:r w:rsidRPr="00EA2F4C">
        <w:rPr>
          <w:rFonts w:eastAsia="MS PGothic"/>
          <w:color w:val="000000"/>
        </w:rPr>
        <w:t xml:space="preserve">Synthesis of reduced graphene oxide (RGO) by Modified Hummers method is an excellent method for bulk production of RGO powder. RGO has received a considerable attraction due to its properties such as extremely high carrier mobility, carrier density etc. RGO is used in many industrial applications, mostly by fabricating it on a substrate as a thin film (TF). In the reporting work, a novel method has been used to deposit RGO-TF on borosilicate glass substrates by Atomized Spray Pyrolysis Deposition (ASPD). </w:t>
      </w:r>
      <w:r w:rsidRPr="00EA2F4C">
        <w:rPr>
          <w:shd w:val="clear" w:color="auto" w:fill="FFFFFF"/>
        </w:rPr>
        <w:t xml:space="preserve">In order to prepare the RGO ink used for ASPD, first 1 g of RGO flakes was dispersed in 100 ml of N-Methyl-2-pyrrolidone. Then ultrasonic treatment was carried out for the initial dispersion for six hours. Later, supernatant </w:t>
      </w:r>
      <w:r w:rsidR="0042493C" w:rsidRPr="00EA2F4C">
        <w:rPr>
          <w:shd w:val="clear" w:color="auto" w:fill="FFFFFF"/>
        </w:rPr>
        <w:t xml:space="preserve">(ink) </w:t>
      </w:r>
      <w:r w:rsidRPr="00EA2F4C">
        <w:rPr>
          <w:shd w:val="clear" w:color="auto" w:fill="FFFFFF"/>
        </w:rPr>
        <w:t xml:space="preserve">was extracted by a pipet after allowing the dispersion to settle overnight. </w:t>
      </w:r>
      <w:r w:rsidR="0042493C" w:rsidRPr="00EA2F4C">
        <w:rPr>
          <w:shd w:val="clear" w:color="auto" w:fill="FFFFFF"/>
        </w:rPr>
        <w:t xml:space="preserve">During the ASPD, </w:t>
      </w:r>
      <w:r w:rsidR="001B1055">
        <w:rPr>
          <w:shd w:val="clear" w:color="auto" w:fill="FFFFFF"/>
        </w:rPr>
        <w:t xml:space="preserve">the </w:t>
      </w:r>
      <w:r w:rsidR="0042493C" w:rsidRPr="00EA2F4C">
        <w:rPr>
          <w:shd w:val="clear" w:color="auto" w:fill="FFFFFF"/>
        </w:rPr>
        <w:t>d</w:t>
      </w:r>
      <w:r w:rsidRPr="00EA2F4C">
        <w:rPr>
          <w:shd w:val="clear" w:color="auto" w:fill="FFFFFF"/>
        </w:rPr>
        <w:t xml:space="preserve">istance between </w:t>
      </w:r>
      <w:r w:rsidR="001B1055">
        <w:rPr>
          <w:shd w:val="clear" w:color="auto" w:fill="FFFFFF"/>
        </w:rPr>
        <w:t xml:space="preserve">the </w:t>
      </w:r>
      <w:r w:rsidRPr="00EA2F4C">
        <w:rPr>
          <w:shd w:val="clear" w:color="auto" w:fill="FFFFFF"/>
        </w:rPr>
        <w:t xml:space="preserve">substrate and </w:t>
      </w:r>
      <w:r w:rsidR="001B1055">
        <w:rPr>
          <w:shd w:val="clear" w:color="auto" w:fill="FFFFFF"/>
        </w:rPr>
        <w:t xml:space="preserve">the </w:t>
      </w:r>
      <w:r w:rsidRPr="00EA2F4C">
        <w:rPr>
          <w:shd w:val="clear" w:color="auto" w:fill="FFFFFF"/>
        </w:rPr>
        <w:t>nozzle</w:t>
      </w:r>
      <w:r w:rsidR="001B1055">
        <w:rPr>
          <w:shd w:val="clear" w:color="auto" w:fill="FFFFFF"/>
        </w:rPr>
        <w:t>,</w:t>
      </w:r>
      <w:r w:rsidRPr="00EA2F4C">
        <w:rPr>
          <w:shd w:val="clear" w:color="auto" w:fill="FFFFFF"/>
        </w:rPr>
        <w:t xml:space="preserve"> and </w:t>
      </w:r>
      <w:r w:rsidR="0042493C" w:rsidRPr="00EA2F4C">
        <w:rPr>
          <w:shd w:val="clear" w:color="auto" w:fill="FFFFFF"/>
        </w:rPr>
        <w:t xml:space="preserve">the speed of the </w:t>
      </w:r>
      <w:r w:rsidRPr="00EA2F4C">
        <w:rPr>
          <w:shd w:val="clear" w:color="auto" w:fill="FFFFFF"/>
        </w:rPr>
        <w:t xml:space="preserve">substrate </w:t>
      </w:r>
      <w:r w:rsidR="0042493C" w:rsidRPr="00EA2F4C">
        <w:rPr>
          <w:shd w:val="clear" w:color="auto" w:fill="FFFFFF"/>
        </w:rPr>
        <w:t>r</w:t>
      </w:r>
      <w:r w:rsidRPr="00EA2F4C">
        <w:rPr>
          <w:shd w:val="clear" w:color="auto" w:fill="FFFFFF"/>
        </w:rPr>
        <w:t xml:space="preserve">elative to the nozzle was set to </w:t>
      </w:r>
      <w:r w:rsidR="0042493C" w:rsidRPr="00EA2F4C">
        <w:rPr>
          <w:shd w:val="clear" w:color="auto" w:fill="FFFFFF"/>
        </w:rPr>
        <w:t xml:space="preserve">4 mm and </w:t>
      </w:r>
      <w:r w:rsidRPr="00EA2F4C">
        <w:rPr>
          <w:shd w:val="clear" w:color="auto" w:fill="FFFFFF"/>
        </w:rPr>
        <w:t>1.2 cm</w:t>
      </w:r>
      <w:r w:rsidR="0042493C" w:rsidRPr="00EA2F4C">
        <w:rPr>
          <w:shd w:val="clear" w:color="auto" w:fill="FFFFFF"/>
        </w:rPr>
        <w:t xml:space="preserve"> s</w:t>
      </w:r>
      <w:r w:rsidR="0042493C" w:rsidRPr="00EA2F4C">
        <w:rPr>
          <w:shd w:val="clear" w:color="auto" w:fill="FFFFFF"/>
          <w:vertAlign w:val="superscript"/>
        </w:rPr>
        <w:t>-1</w:t>
      </w:r>
      <w:r w:rsidR="001B1055" w:rsidRPr="00761A88">
        <w:rPr>
          <w:shd w:val="clear" w:color="auto" w:fill="FFFFFF"/>
        </w:rPr>
        <w:t>,</w:t>
      </w:r>
      <w:r w:rsidR="0042493C" w:rsidRPr="00EA2F4C">
        <w:rPr>
          <w:shd w:val="clear" w:color="auto" w:fill="FFFFFF"/>
        </w:rPr>
        <w:t xml:space="preserve"> respectively. </w:t>
      </w:r>
      <w:r w:rsidR="001B1055">
        <w:rPr>
          <w:shd w:val="clear" w:color="auto" w:fill="FFFFFF"/>
        </w:rPr>
        <w:t>The d</w:t>
      </w:r>
      <w:r w:rsidRPr="00EA2F4C">
        <w:rPr>
          <w:shd w:val="clear" w:color="auto" w:fill="FFFFFF"/>
        </w:rPr>
        <w:t xml:space="preserve">eposition was </w:t>
      </w:r>
      <w:r w:rsidR="0042493C" w:rsidRPr="00EA2F4C">
        <w:rPr>
          <w:shd w:val="clear" w:color="auto" w:fill="FFFFFF"/>
        </w:rPr>
        <w:t>carried out</w:t>
      </w:r>
      <w:r w:rsidRPr="00EA2F4C">
        <w:rPr>
          <w:shd w:val="clear" w:color="auto" w:fill="FFFFFF"/>
        </w:rPr>
        <w:t xml:space="preserve"> for 70 minutes. Compressed air was used as the carrier gas by maintaining the atomization pressure at 100 psi.</w:t>
      </w:r>
    </w:p>
    <w:p w14:paraId="397E5D29" w14:textId="447C0065" w:rsidR="00BE69D1" w:rsidRPr="003A7B34" w:rsidRDefault="00761A88" w:rsidP="00BE69D1">
      <w:pPr>
        <w:ind w:firstLine="720"/>
        <w:jc w:val="both"/>
        <w:rPr>
          <w:color w:val="000000"/>
        </w:rPr>
      </w:pPr>
      <w:r>
        <w:rPr>
          <w:shd w:val="clear" w:color="auto" w:fill="FFFFFF"/>
        </w:rPr>
        <w:t xml:space="preserve">Deposited </w:t>
      </w:r>
      <w:r w:rsidR="0042493C" w:rsidRPr="00EA2F4C">
        <w:rPr>
          <w:shd w:val="clear" w:color="auto" w:fill="FFFFFF"/>
        </w:rPr>
        <w:t>RGO-TF</w:t>
      </w:r>
      <w:r w:rsidR="00BE69D1" w:rsidRPr="00EA2F4C">
        <w:rPr>
          <w:shd w:val="clear" w:color="auto" w:fill="FFFFFF"/>
        </w:rPr>
        <w:t xml:space="preserve"> w</w:t>
      </w:r>
      <w:r w:rsidR="0042493C" w:rsidRPr="00EA2F4C">
        <w:rPr>
          <w:shd w:val="clear" w:color="auto" w:fill="FFFFFF"/>
        </w:rPr>
        <w:t>ere</w:t>
      </w:r>
      <w:r w:rsidR="00BE69D1" w:rsidRPr="00EA2F4C">
        <w:rPr>
          <w:shd w:val="clear" w:color="auto" w:fill="FFFFFF"/>
        </w:rPr>
        <w:t xml:space="preserve"> optimized</w:t>
      </w:r>
      <w:r w:rsidR="00BE69D1" w:rsidRPr="00EA2F4C">
        <w:rPr>
          <w:rFonts w:eastAsia="MS PGothic"/>
          <w:color w:val="000000"/>
        </w:rPr>
        <w:t xml:space="preserve"> to obtain the lowest sheet resistance, highest carrier concentration and highest mobility by altering deposition temperature, thickness of the RGO-TF and annealing temperature. </w:t>
      </w:r>
      <w:r w:rsidR="0042493C" w:rsidRPr="00EA2F4C">
        <w:rPr>
          <w:shd w:val="clear" w:color="auto" w:fill="FFFFFF"/>
        </w:rPr>
        <w:t>GIXRD</w:t>
      </w:r>
      <w:r w:rsidR="00BE69D1" w:rsidRPr="00EA2F4C">
        <w:rPr>
          <w:shd w:val="clear" w:color="auto" w:fill="FFFFFF"/>
        </w:rPr>
        <w:t xml:space="preserve">, </w:t>
      </w:r>
      <w:r w:rsidR="0042493C" w:rsidRPr="00EA2F4C">
        <w:rPr>
          <w:shd w:val="clear" w:color="auto" w:fill="FFFFFF"/>
        </w:rPr>
        <w:t>SEM</w:t>
      </w:r>
      <w:r w:rsidR="00BE69D1" w:rsidRPr="00EA2F4C">
        <w:rPr>
          <w:shd w:val="clear" w:color="auto" w:fill="FFFFFF"/>
        </w:rPr>
        <w:t xml:space="preserve">, </w:t>
      </w:r>
      <w:r w:rsidR="0042493C" w:rsidRPr="00EA2F4C">
        <w:rPr>
          <w:rStyle w:val="Emphasis"/>
          <w:bCs/>
          <w:i w:val="0"/>
          <w:iCs w:val="0"/>
          <w:shd w:val="clear" w:color="auto" w:fill="FFFFFF"/>
        </w:rPr>
        <w:t>XPS</w:t>
      </w:r>
      <w:r w:rsidR="00BE69D1" w:rsidRPr="00EA2F4C">
        <w:rPr>
          <w:rStyle w:val="Emphasis"/>
          <w:bCs/>
          <w:i w:val="0"/>
          <w:iCs w:val="0"/>
          <w:shd w:val="clear" w:color="auto" w:fill="FFFFFF"/>
        </w:rPr>
        <w:t xml:space="preserve"> and Hall measurements were carried-out to study structure, surface topography/film thickness, work function and carrier mobility of RGO-TF</w:t>
      </w:r>
      <w:r w:rsidR="001B1055">
        <w:rPr>
          <w:rStyle w:val="Emphasis"/>
          <w:bCs/>
          <w:i w:val="0"/>
          <w:iCs w:val="0"/>
          <w:shd w:val="clear" w:color="auto" w:fill="FFFFFF"/>
        </w:rPr>
        <w:t>,</w:t>
      </w:r>
      <w:r w:rsidR="00BE69D1" w:rsidRPr="00EA2F4C">
        <w:rPr>
          <w:rStyle w:val="Emphasis"/>
          <w:bCs/>
          <w:i w:val="0"/>
          <w:iCs w:val="0"/>
          <w:shd w:val="clear" w:color="auto" w:fill="FFFFFF"/>
        </w:rPr>
        <w:t xml:space="preserve"> respectively. Further discussion of characterization of the optimized sample will be </w:t>
      </w:r>
      <w:r>
        <w:rPr>
          <w:rStyle w:val="Emphasis"/>
          <w:bCs/>
          <w:i w:val="0"/>
          <w:iCs w:val="0"/>
          <w:shd w:val="clear" w:color="auto" w:fill="FFFFFF"/>
        </w:rPr>
        <w:t>presented</w:t>
      </w:r>
      <w:r w:rsidR="00BE69D1" w:rsidRPr="00EA2F4C">
        <w:rPr>
          <w:rStyle w:val="Emphasis"/>
          <w:bCs/>
          <w:i w:val="0"/>
          <w:iCs w:val="0"/>
          <w:shd w:val="clear" w:color="auto" w:fill="FFFFFF"/>
        </w:rPr>
        <w:t xml:space="preserve"> </w:t>
      </w:r>
      <w:r w:rsidR="00BB156D">
        <w:rPr>
          <w:rStyle w:val="Emphasis"/>
          <w:bCs/>
          <w:i w:val="0"/>
          <w:iCs w:val="0"/>
          <w:shd w:val="clear" w:color="auto" w:fill="FFFFFF"/>
        </w:rPr>
        <w:t>at the conference</w:t>
      </w:r>
      <w:r w:rsidR="00BE69D1" w:rsidRPr="00EA2F4C">
        <w:rPr>
          <w:rStyle w:val="Emphasis"/>
          <w:bCs/>
          <w:i w:val="0"/>
          <w:iCs w:val="0"/>
          <w:shd w:val="clear" w:color="auto" w:fill="FFFFFF"/>
        </w:rPr>
        <w:t>.</w:t>
      </w:r>
    </w:p>
    <w:p w14:paraId="45276F34" w14:textId="77777777" w:rsidR="00392049" w:rsidRDefault="00392049" w:rsidP="00392049">
      <w:pPr>
        <w:jc w:val="both"/>
        <w:rPr>
          <w:color w:val="000000"/>
        </w:rPr>
      </w:pPr>
    </w:p>
    <w:p w14:paraId="3B3D1A5E" w14:textId="2FDC2EF0" w:rsidR="00392049" w:rsidRDefault="00392049" w:rsidP="00392049">
      <w:pPr>
        <w:jc w:val="both"/>
        <w:rPr>
          <w:b/>
        </w:rPr>
      </w:pPr>
      <w:r>
        <w:rPr>
          <w:b/>
        </w:rPr>
        <w:t>Biography</w:t>
      </w:r>
    </w:p>
    <w:p w14:paraId="2D0183E2" w14:textId="77777777" w:rsidR="00D774B7" w:rsidRDefault="00D774B7" w:rsidP="00392049">
      <w:pPr>
        <w:jc w:val="both"/>
        <w:rPr>
          <w:b/>
        </w:rPr>
      </w:pPr>
    </w:p>
    <w:p w14:paraId="0BF2E0E2" w14:textId="77777777" w:rsidR="00365C33" w:rsidRDefault="00D774B7" w:rsidP="00D774B7">
      <w:pPr>
        <w:jc w:val="both"/>
      </w:pPr>
      <w:r>
        <w:t>D.C. Maddumage has completed his B.Sc. spec</w:t>
      </w:r>
      <w:bookmarkStart w:id="0" w:name="_GoBack"/>
      <w:bookmarkEnd w:id="0"/>
      <w:r>
        <w:t xml:space="preserve">ial degree in physics at the age of 25 years from University of Peradeniya and is following M.Phil. degree at Postgraduate Institute of Science, University of Peradeniya under grant no. </w:t>
      </w:r>
      <w:r w:rsidRPr="008C2599">
        <w:t>NSF-PSF/ICRP/2017/EA &amp; ICT/03</w:t>
      </w:r>
      <w:r>
        <w:t xml:space="preserve">. </w:t>
      </w:r>
    </w:p>
    <w:p w14:paraId="32294C42" w14:textId="0777F299" w:rsidR="00392049" w:rsidRPr="00365C33" w:rsidRDefault="00392049" w:rsidP="00D774B7">
      <w:pPr>
        <w:jc w:val="both"/>
      </w:pPr>
    </w:p>
    <w:p w14:paraId="755F5E15" w14:textId="39D6F07D" w:rsidR="00392049" w:rsidRPr="008A690F" w:rsidRDefault="00392049" w:rsidP="00392049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 w:rsidR="00A2507C">
        <w:rPr>
          <w:lang w:val="en-NZ"/>
        </w:rPr>
        <w:t>Dileepa</w:t>
      </w:r>
      <w:proofErr w:type="spellEnd"/>
      <w:r w:rsidR="00A2507C">
        <w:rPr>
          <w:lang w:val="en-NZ"/>
        </w:rPr>
        <w:t xml:space="preserve"> </w:t>
      </w:r>
      <w:proofErr w:type="spellStart"/>
      <w:r w:rsidR="00A2507C">
        <w:rPr>
          <w:lang w:val="en-NZ"/>
        </w:rPr>
        <w:t>Chamikara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Maddu</w:t>
      </w:r>
      <w:r w:rsidR="00A2507C">
        <w:rPr>
          <w:lang w:val="en-NZ"/>
        </w:rPr>
        <w:t>mage</w:t>
      </w:r>
      <w:proofErr w:type="spellEnd"/>
      <w:r w:rsidR="00A2507C">
        <w:rPr>
          <w:lang w:val="en-NZ"/>
        </w:rPr>
        <w:t>.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+94</w:t>
      </w:r>
      <w:r w:rsidR="001B1055">
        <w:rPr>
          <w:lang w:val="en-NZ"/>
        </w:rPr>
        <w:t xml:space="preserve"> </w:t>
      </w:r>
      <w:r>
        <w:rPr>
          <w:lang w:val="en-NZ"/>
        </w:rPr>
        <w:t>771</w:t>
      </w:r>
      <w:r w:rsidR="001B1055">
        <w:rPr>
          <w:lang w:val="en-NZ"/>
        </w:rPr>
        <w:t xml:space="preserve"> </w:t>
      </w:r>
      <w:r>
        <w:rPr>
          <w:lang w:val="en-NZ"/>
        </w:rPr>
        <w:t>785</w:t>
      </w:r>
      <w:r w:rsidR="001B1055">
        <w:rPr>
          <w:lang w:val="en-NZ"/>
        </w:rPr>
        <w:t xml:space="preserve"> </w:t>
      </w:r>
      <w:r>
        <w:rPr>
          <w:lang w:val="en-NZ"/>
        </w:rPr>
        <w:t>085</w:t>
      </w:r>
      <w:r w:rsidRPr="008A690F">
        <w:rPr>
          <w:lang w:val="en-NZ"/>
        </w:rPr>
        <w:br/>
        <w:t>Twitter account:</w:t>
      </w:r>
      <w:r w:rsidR="00EC78A1">
        <w:rPr>
          <w:lang w:val="en-NZ"/>
        </w:rPr>
        <w:t xml:space="preserve"> N/A</w:t>
      </w:r>
      <w:r w:rsidRPr="008A690F">
        <w:rPr>
          <w:lang w:val="en-NZ"/>
        </w:rPr>
        <w:br/>
        <w:t>Linked In account:</w:t>
      </w:r>
      <w:r w:rsidR="00EC78A1">
        <w:rPr>
          <w:lang w:val="en-NZ"/>
        </w:rPr>
        <w:t xml:space="preserve"> </w:t>
      </w:r>
      <w:proofErr w:type="spellStart"/>
      <w:r w:rsidR="00EC78A1">
        <w:rPr>
          <w:lang w:val="en-NZ"/>
        </w:rPr>
        <w:t>Dileepa</w:t>
      </w:r>
      <w:proofErr w:type="spellEnd"/>
      <w:r w:rsidR="00EC78A1">
        <w:rPr>
          <w:lang w:val="en-NZ"/>
        </w:rPr>
        <w:t xml:space="preserve"> </w:t>
      </w:r>
      <w:proofErr w:type="spellStart"/>
      <w:r w:rsidR="00EC78A1">
        <w:rPr>
          <w:lang w:val="en-NZ"/>
        </w:rPr>
        <w:t>Maddumage</w:t>
      </w:r>
      <w:proofErr w:type="spellEnd"/>
      <w:r w:rsidR="00EC78A1">
        <w:rPr>
          <w:lang w:val="en-NZ"/>
        </w:rPr>
        <w:t xml:space="preserve"> </w:t>
      </w:r>
    </w:p>
    <w:p w14:paraId="089DF2D1" w14:textId="4C21D6A2" w:rsidR="001A2788" w:rsidRPr="00A2507C" w:rsidRDefault="00392049" w:rsidP="00A2507C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>
        <w:rPr>
          <w:lang w:val="en-NZ"/>
        </w:rPr>
        <w:t xml:space="preserve"> Nano Fabrication/ 3</w:t>
      </w:r>
      <w:r w:rsidRPr="008A690F">
        <w:rPr>
          <w:lang w:val="en-NZ"/>
        </w:rPr>
        <w:br/>
        <w:t>Category: Oral presentation</w:t>
      </w:r>
    </w:p>
    <w:sectPr w:rsidR="001A2788" w:rsidRPr="00A2507C" w:rsidSect="006A3B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8D4FCB" w14:textId="77777777" w:rsidR="001E45AA" w:rsidRDefault="001E45AA">
      <w:r>
        <w:separator/>
      </w:r>
    </w:p>
  </w:endnote>
  <w:endnote w:type="continuationSeparator" w:id="0">
    <w:p w14:paraId="257D27EF" w14:textId="77777777" w:rsidR="001E45AA" w:rsidRDefault="001E4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773159" w14:textId="77777777" w:rsidR="006A3B84" w:rsidRDefault="001E45A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1D2B49" w14:textId="77777777" w:rsidR="006A3B84" w:rsidRDefault="001E45A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1B8C68" w14:textId="77777777" w:rsidR="006A3B84" w:rsidRDefault="001E45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F98A8E" w14:textId="77777777" w:rsidR="001E45AA" w:rsidRDefault="001E45AA">
      <w:r>
        <w:separator/>
      </w:r>
    </w:p>
  </w:footnote>
  <w:footnote w:type="continuationSeparator" w:id="0">
    <w:p w14:paraId="179CC2BA" w14:textId="77777777" w:rsidR="001E45AA" w:rsidRDefault="001E45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D07926" w14:textId="77777777" w:rsidR="006A3B84" w:rsidRPr="00671A59" w:rsidRDefault="001E45AA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3A6F1B" w14:textId="77777777" w:rsidR="006A3B84" w:rsidRDefault="001E45A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A6905" w14:textId="77777777" w:rsidR="006A3B84" w:rsidRDefault="001E45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F73"/>
    <w:rsid w:val="000403E3"/>
    <w:rsid w:val="000C5A55"/>
    <w:rsid w:val="001A2788"/>
    <w:rsid w:val="001B1055"/>
    <w:rsid w:val="001D2322"/>
    <w:rsid w:val="001E2423"/>
    <w:rsid w:val="001E45AA"/>
    <w:rsid w:val="002B1BC8"/>
    <w:rsid w:val="00311F73"/>
    <w:rsid w:val="00365C33"/>
    <w:rsid w:val="00374748"/>
    <w:rsid w:val="00392049"/>
    <w:rsid w:val="003C55CF"/>
    <w:rsid w:val="0042493C"/>
    <w:rsid w:val="005927B0"/>
    <w:rsid w:val="0060426B"/>
    <w:rsid w:val="00622692"/>
    <w:rsid w:val="006A35DC"/>
    <w:rsid w:val="006B0713"/>
    <w:rsid w:val="00761A88"/>
    <w:rsid w:val="00803980"/>
    <w:rsid w:val="00A2507C"/>
    <w:rsid w:val="00B252BE"/>
    <w:rsid w:val="00BB156D"/>
    <w:rsid w:val="00BC0687"/>
    <w:rsid w:val="00BE69D1"/>
    <w:rsid w:val="00D0733F"/>
    <w:rsid w:val="00D1236D"/>
    <w:rsid w:val="00D5665B"/>
    <w:rsid w:val="00D774B7"/>
    <w:rsid w:val="00EA2F4C"/>
    <w:rsid w:val="00EC78A1"/>
    <w:rsid w:val="00F46B6F"/>
    <w:rsid w:val="00FB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0A2BF"/>
  <w15:chartTrackingRefBased/>
  <w15:docId w15:val="{F3543547-319E-4443-8515-7DFD1B3EA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0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rsid w:val="0039204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92049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2049"/>
    <w:rPr>
      <w:rFonts w:ascii="Times New Roman" w:eastAsia="Times New Roman" w:hAnsi="Times New Roman" w:cs="Gautami"/>
      <w:sz w:val="20"/>
      <w:szCs w:val="20"/>
      <w:lang w:val="x-none" w:eastAsia="x-none" w:bidi="te-IN"/>
    </w:rPr>
  </w:style>
  <w:style w:type="paragraph" w:styleId="Header">
    <w:name w:val="header"/>
    <w:basedOn w:val="Normal"/>
    <w:link w:val="HeaderChar"/>
    <w:uiPriority w:val="99"/>
    <w:unhideWhenUsed/>
    <w:rsid w:val="0039204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392049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39204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392049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character" w:styleId="Emphasis">
    <w:name w:val="Emphasis"/>
    <w:uiPriority w:val="20"/>
    <w:qFormat/>
    <w:rsid w:val="0039204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20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049"/>
    <w:rPr>
      <w:rFonts w:ascii="Segoe UI" w:eastAsia="Times New Roman" w:hAnsi="Segoe UI" w:cs="Segoe UI"/>
      <w:sz w:val="18"/>
      <w:szCs w:val="18"/>
      <w:lang w:val="it-IT" w:eastAsia="it-IT"/>
    </w:rPr>
  </w:style>
  <w:style w:type="character" w:styleId="PlaceholderText">
    <w:name w:val="Placeholder Text"/>
    <w:basedOn w:val="DefaultParagraphFont"/>
    <w:uiPriority w:val="99"/>
    <w:semiHidden/>
    <w:rsid w:val="0062269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A6B43-3F19-42D5-8E9F-7AE6CF56B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2020-03-19T15:52:00Z</dcterms:created>
  <dcterms:modified xsi:type="dcterms:W3CDTF">2020-03-19T16:03:00Z</dcterms:modified>
</cp:coreProperties>
</file>