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sz w:val="28"/>
          <w:szCs w:val="28"/>
          <w:lang w:val="en-IN"/>
        </w:rPr>
      </w:pPr>
      <w:r>
        <w:rPr>
          <w:rFonts w:hint="default"/>
          <w:sz w:val="28"/>
          <w:szCs w:val="28"/>
          <w:lang w:val="en-IN"/>
        </w:rPr>
        <w:t>Nanopharmaceuticals in drug-eluting coronary stents</w:t>
      </w:r>
    </w:p>
    <w:p>
      <w:pPr>
        <w:rPr>
          <w:rFonts w:hint="default"/>
          <w:sz w:val="32"/>
          <w:szCs w:val="32"/>
          <w:lang w:val="en-IN"/>
        </w:rPr>
      </w:pPr>
    </w:p>
    <w:p>
      <w:pPr>
        <w:rPr>
          <w:rFonts w:hint="default"/>
          <w:sz w:val="24"/>
          <w:szCs w:val="24"/>
          <w:lang w:val="en-IN"/>
        </w:rPr>
      </w:pPr>
      <w:r>
        <w:rPr>
          <w:rFonts w:hint="default"/>
          <w:sz w:val="24"/>
          <w:szCs w:val="24"/>
          <w:lang w:val="en-IN"/>
        </w:rPr>
        <w:t>Ramachandran Muthiah</w:t>
      </w:r>
    </w:p>
    <w:p>
      <w:pPr>
        <w:rPr>
          <w:rFonts w:hint="default"/>
          <w:sz w:val="24"/>
          <w:szCs w:val="24"/>
          <w:lang w:val="en-IN"/>
        </w:rPr>
      </w:pPr>
    </w:p>
    <w:p>
      <w:pPr>
        <w:rPr>
          <w:rFonts w:hint="default"/>
          <w:sz w:val="24"/>
          <w:szCs w:val="24"/>
          <w:lang w:val="en-IN"/>
        </w:rPr>
      </w:pPr>
      <w:r>
        <w:rPr>
          <w:rFonts w:hint="default"/>
          <w:sz w:val="24"/>
          <w:szCs w:val="24"/>
          <w:lang w:val="en-IN"/>
        </w:rPr>
        <w:t>Morning star hospital, Marthandam, kanyalumari district, India</w:t>
      </w:r>
    </w:p>
    <w:p>
      <w:pPr>
        <w:rPr>
          <w:rFonts w:hint="default"/>
          <w:sz w:val="24"/>
          <w:szCs w:val="24"/>
          <w:lang w:val="en-IN"/>
        </w:rPr>
      </w:pPr>
    </w:p>
    <w:p>
      <w:pPr>
        <w:pStyle w:val="2"/>
        <w:keepNext w:val="0"/>
        <w:keepLines w:val="0"/>
        <w:widowControl/>
        <w:suppressLineNumbers w:val="0"/>
        <w:pBdr>
          <w:bottom w:val="single" w:color="97B0C8" w:sz="6" w:space="0"/>
        </w:pBdr>
        <w:shd w:val="clear" w:fill="FFFFFF"/>
        <w:spacing w:before="236" w:beforeAutospacing="0" w:after="0" w:afterAutospacing="0" w:line="233" w:lineRule="atLeast"/>
        <w:ind w:left="0" w:right="0" w:firstLine="481"/>
        <w:jc w:val="both"/>
        <w:rPr>
          <w:rFonts w:hint="default"/>
        </w:rPr>
      </w:pPr>
      <w:r>
        <w:rPr>
          <w:rFonts w:hint="default" w:ascii="Times New Roman" w:hAnsi="Times New Roman" w:eastAsia="SimSun" w:cs="Times New Roman"/>
          <w:b w:val="0"/>
          <w:bCs w:val="0"/>
          <w:i w:val="0"/>
          <w:iCs w:val="0"/>
          <w:caps w:val="0"/>
          <w:color w:val="000000"/>
          <w:spacing w:val="0"/>
          <w:sz w:val="24"/>
          <w:szCs w:val="24"/>
          <w:shd w:val="clear" w:fill="FFFFFF"/>
        </w:rPr>
        <w:t>CAD</w:t>
      </w:r>
      <w:r>
        <w:rPr>
          <w:rFonts w:hint="default" w:ascii="Times New Roman" w:hAnsi="Times New Roman" w:eastAsia="SimSun" w:cs="Times New Roman"/>
          <w:b w:val="0"/>
          <w:bCs w:val="0"/>
          <w:i w:val="0"/>
          <w:iCs w:val="0"/>
          <w:caps w:val="0"/>
          <w:color w:val="000000"/>
          <w:spacing w:val="0"/>
          <w:sz w:val="24"/>
          <w:szCs w:val="24"/>
          <w:shd w:val="clear" w:fill="FFFFFF"/>
          <w:lang w:val="en-IN"/>
        </w:rPr>
        <w:t xml:space="preserve"> (coronary artery disease)</w:t>
      </w:r>
      <w:r>
        <w:rPr>
          <w:rFonts w:hint="default" w:ascii="Times New Roman" w:hAnsi="Times New Roman" w:eastAsia="SimSun" w:cs="Times New Roman"/>
          <w:b w:val="0"/>
          <w:bCs w:val="0"/>
          <w:i w:val="0"/>
          <w:iCs w:val="0"/>
          <w:caps w:val="0"/>
          <w:color w:val="000000"/>
          <w:spacing w:val="0"/>
          <w:sz w:val="24"/>
          <w:szCs w:val="24"/>
          <w:shd w:val="clear" w:fill="FFFFFF"/>
        </w:rPr>
        <w:t xml:space="preserve"> mainly results from</w:t>
      </w:r>
      <w:r>
        <w:rPr>
          <w:rFonts w:hint="default" w:ascii="Times New Roman" w:hAnsi="Times New Roman" w:eastAsia="SimSun" w:cs="Times New Roman"/>
          <w:b w:val="0"/>
          <w:bCs w:val="0"/>
          <w:i w:val="0"/>
          <w:iCs w:val="0"/>
          <w:caps w:val="0"/>
          <w:color w:val="000000"/>
          <w:spacing w:val="0"/>
          <w:sz w:val="24"/>
          <w:szCs w:val="24"/>
          <w:shd w:val="clear" w:fill="FFFFFF"/>
          <w:lang w:val="en-IN"/>
        </w:rPr>
        <w:t xml:space="preserve"> occlusion</w:t>
      </w:r>
      <w:r>
        <w:rPr>
          <w:rFonts w:hint="default" w:ascii="Times New Roman" w:hAnsi="Times New Roman" w:eastAsia="SimSun" w:cs="Times New Roman"/>
          <w:b w:val="0"/>
          <w:bCs w:val="0"/>
          <w:i w:val="0"/>
          <w:iCs w:val="0"/>
          <w:caps w:val="0"/>
          <w:color w:val="000000"/>
          <w:spacing w:val="0"/>
          <w:sz w:val="24"/>
          <w:szCs w:val="24"/>
          <w:shd w:val="clear" w:fill="FFFFFF"/>
        </w:rPr>
        <w:t xml:space="preserve"> due to  excessive build-up of plaque around the artery wall. Removal of atherosclerotic plaque is currently performed by invasive techniques, such as percutaneous transluminal coronary angioplasty (PTCA), atherectomy, and stenting. However, all of these techniques can trigger a process known as restenosis whereby the vessel closes upon itself again via different mechanism than the original injury</w:t>
      </w:r>
      <w:r>
        <w:rPr>
          <w:rFonts w:hint="default" w:ascii="Times New Roman" w:hAnsi="Times New Roman" w:eastAsia="SimSun" w:cs="Times New Roman"/>
          <w:b w:val="0"/>
          <w:bCs w:val="0"/>
          <w:i w:val="0"/>
          <w:iCs w:val="0"/>
          <w:caps w:val="0"/>
          <w:color w:val="000000"/>
          <w:spacing w:val="0"/>
          <w:sz w:val="24"/>
          <w:szCs w:val="24"/>
          <w:shd w:val="clear" w:fill="FFFFFF"/>
          <w:lang w:val="en-IN"/>
        </w:rPr>
        <w:t>.E</w:t>
      </w:r>
      <w:r>
        <w:rPr>
          <w:rFonts w:hint="default" w:ascii="Times New Roman" w:hAnsi="Times New Roman" w:eastAsia="SimSun" w:cs="Times New Roman"/>
          <w:b w:val="0"/>
          <w:bCs w:val="0"/>
          <w:i w:val="0"/>
          <w:iCs w:val="0"/>
          <w:caps w:val="0"/>
          <w:color w:val="000000"/>
          <w:spacing w:val="0"/>
          <w:sz w:val="24"/>
          <w:szCs w:val="24"/>
          <w:shd w:val="clear" w:fill="FFFFFF"/>
        </w:rPr>
        <w:t>fforts have been directed toward achieving local drug delivery to the injured blood vessel at the time of intervention using drug-eluting stents (DESs) in which a drug is released from a polymer coating or loaded directly onto the stent</w:t>
      </w:r>
      <w:r>
        <w:rPr>
          <w:rFonts w:hint="default" w:ascii="Times New Roman" w:hAnsi="Times New Roman" w:eastAsia="SimSun" w:cs="Times New Roman"/>
          <w:b w:val="0"/>
          <w:bCs w:val="0"/>
          <w:i w:val="0"/>
          <w:iCs w:val="0"/>
          <w:caps w:val="0"/>
          <w:color w:val="000000"/>
          <w:spacing w:val="0"/>
          <w:sz w:val="24"/>
          <w:szCs w:val="24"/>
          <w:shd w:val="clear" w:fill="FFFFFF"/>
          <w:lang w:val="en-IN"/>
        </w:rPr>
        <w:t>.</w:t>
      </w:r>
      <w:r>
        <w:rPr>
          <w:rFonts w:hint="default" w:ascii="Times New Roman" w:hAnsi="Times New Roman" w:eastAsia="SimSun" w:cs="Times New Roman"/>
          <w:b w:val="0"/>
          <w:bCs w:val="0"/>
          <w:i w:val="0"/>
          <w:iCs w:val="0"/>
          <w:caps w:val="0"/>
          <w:color w:val="000000"/>
          <w:spacing w:val="0"/>
          <w:sz w:val="24"/>
          <w:szCs w:val="24"/>
          <w:shd w:val="clear" w:fill="FFFFFF"/>
        </w:rPr>
        <w:t xml:space="preserve"> </w:t>
      </w:r>
      <w:r>
        <w:rPr>
          <w:rFonts w:hint="default" w:ascii="Times New Roman" w:hAnsi="Times New Roman" w:eastAsia="SimSun" w:cs="Times New Roman"/>
          <w:b w:val="0"/>
          <w:bCs w:val="0"/>
          <w:i w:val="0"/>
          <w:iCs w:val="0"/>
          <w:caps w:val="0"/>
          <w:color w:val="000000"/>
          <w:spacing w:val="0"/>
          <w:sz w:val="24"/>
          <w:szCs w:val="24"/>
          <w:shd w:val="clear" w:fill="FFFFFF"/>
          <w:lang w:val="en-IN"/>
        </w:rPr>
        <w:t>The safety of f</w:t>
      </w:r>
      <w:r>
        <w:rPr>
          <w:rFonts w:hint="default" w:ascii="Times New Roman" w:hAnsi="Times New Roman" w:eastAsia="SimSun" w:cs="Times New Roman"/>
          <w:b w:val="0"/>
          <w:bCs w:val="0"/>
          <w:i w:val="0"/>
          <w:iCs w:val="0"/>
          <w:caps w:val="0"/>
          <w:color w:val="000000"/>
          <w:spacing w:val="0"/>
          <w:sz w:val="24"/>
          <w:szCs w:val="24"/>
          <w:shd w:val="clear" w:fill="FFFFFF"/>
        </w:rPr>
        <w:t>irst-generation DESs has been limited by suboptimal polymer biocompatibility, delayed stent endothelialization leading to late and very late thrombosis, and local drug toxicity</w:t>
      </w:r>
      <w:r>
        <w:rPr>
          <w:rFonts w:hint="default" w:ascii="Times New Roman" w:hAnsi="Times New Roman" w:eastAsia="SimSun" w:cs="Times New Roman"/>
          <w:b w:val="0"/>
          <w:bCs w:val="0"/>
          <w:i w:val="0"/>
          <w:iCs w:val="0"/>
          <w:caps w:val="0"/>
          <w:color w:val="000000"/>
          <w:spacing w:val="0"/>
          <w:sz w:val="24"/>
          <w:szCs w:val="24"/>
          <w:shd w:val="clear" w:fill="FFFFFF"/>
          <w:lang w:val="en-IN"/>
        </w:rPr>
        <w:t xml:space="preserve"> due to</w:t>
      </w:r>
      <w:r>
        <w:rPr>
          <w:rFonts w:hint="default" w:ascii="Times New Roman" w:hAnsi="Times New Roman" w:eastAsia="SimSun" w:cs="Times New Roman"/>
          <w:b w:val="0"/>
          <w:bCs w:val="0"/>
          <w:i w:val="0"/>
          <w:iCs w:val="0"/>
          <w:caps w:val="0"/>
          <w:color w:val="000000"/>
          <w:spacing w:val="0"/>
          <w:sz w:val="24"/>
          <w:szCs w:val="24"/>
          <w:shd w:val="clear" w:fill="FFFFFF"/>
        </w:rPr>
        <w:t xml:space="preserve"> nonselective inhibition of both endothelial cell (EC) and SMC proliferation by the antiproliferative drugs eluted from DES. Therefore, there is an urgent need to develop novel and efficacious methods of circumventing the problems seen with BMSs and DESs, and nanoparticle drug- and gene-eluting stents hold much promise</w:t>
      </w:r>
      <w:r>
        <w:rPr>
          <w:rFonts w:hint="default" w:ascii="Times New Roman" w:hAnsi="Times New Roman" w:cs="Times New Roman"/>
          <w:b w:val="0"/>
          <w:bCs w:val="0"/>
          <w:i w:val="0"/>
          <w:iCs w:val="0"/>
          <w:caps w:val="0"/>
          <w:color w:val="000000"/>
          <w:spacing w:val="0"/>
          <w:sz w:val="24"/>
          <w:szCs w:val="24"/>
          <w:shd w:val="clear" w:fill="FFFFFF"/>
          <w:lang w:val="en-IN"/>
        </w:rPr>
        <w:t>.</w:t>
      </w:r>
      <w:r>
        <w:rPr>
          <w:rFonts w:hint="default" w:ascii="Times New Roman" w:hAnsi="Times New Roman" w:eastAsia="SimSun" w:cs="Times New Roman"/>
          <w:b w:val="0"/>
          <w:bCs w:val="0"/>
          <w:i w:val="0"/>
          <w:iCs w:val="0"/>
          <w:caps w:val="0"/>
          <w:color w:val="000000"/>
          <w:spacing w:val="0"/>
          <w:sz w:val="24"/>
          <w:szCs w:val="24"/>
          <w:shd w:val="clear" w:fill="FFFFFF"/>
        </w:rPr>
        <w:t>The nanotechnology applications can be divided into two groups based on their therapeutic strategies: an anti-restenosis strategy to prevent SMC proliferation and a pro-healing strategy to restore functional endothelium</w:t>
      </w:r>
      <w:r>
        <w:rPr>
          <w:rFonts w:hint="default" w:ascii="Times New Roman" w:hAnsi="Times New Roman" w:eastAsia="SimSun" w:cs="Times New Roman"/>
          <w:b w:val="0"/>
          <w:bCs w:val="0"/>
          <w:i w:val="0"/>
          <w:iCs w:val="0"/>
          <w:caps w:val="0"/>
          <w:color w:val="000000"/>
          <w:spacing w:val="0"/>
          <w:sz w:val="24"/>
          <w:szCs w:val="24"/>
          <w:shd w:val="clear" w:fill="FFFFFF"/>
          <w:lang w:val="en-IN"/>
        </w:rPr>
        <w:t>.</w:t>
      </w:r>
      <w:r>
        <w:rPr>
          <w:rFonts w:hint="default" w:ascii="Times New Roman" w:hAnsi="Times New Roman" w:cs="Times New Roman"/>
          <w:b w:val="0"/>
          <w:bCs w:val="0"/>
          <w:i w:val="0"/>
          <w:iCs w:val="0"/>
          <w:caps w:val="0"/>
          <w:color w:val="000000"/>
          <w:spacing w:val="0"/>
          <w:sz w:val="24"/>
          <w:szCs w:val="24"/>
          <w:shd w:val="clear" w:fill="FFFFFF"/>
          <w:lang w:val="en-IN"/>
        </w:rPr>
        <w:t xml:space="preserve"> </w:t>
      </w:r>
      <w:r>
        <w:rPr>
          <w:rFonts w:hint="default" w:ascii="Times New Roman" w:hAnsi="Times New Roman" w:eastAsia="SimSun" w:cs="Times New Roman"/>
          <w:b w:val="0"/>
          <w:bCs w:val="0"/>
          <w:i w:val="0"/>
          <w:iCs w:val="0"/>
          <w:caps w:val="0"/>
          <w:color w:val="000000"/>
          <w:spacing w:val="0"/>
          <w:sz w:val="24"/>
          <w:szCs w:val="24"/>
          <w:shd w:val="clear" w:fill="FFFFFF"/>
        </w:rPr>
        <w:t>A</w:t>
      </w:r>
      <w:r>
        <w:rPr>
          <w:rFonts w:hint="default" w:ascii="Times New Roman" w:hAnsi="Times New Roman" w:cs="Times New Roman"/>
          <w:b w:val="0"/>
          <w:bCs w:val="0"/>
          <w:i w:val="0"/>
          <w:iCs w:val="0"/>
          <w:caps w:val="0"/>
          <w:color w:val="000000"/>
          <w:spacing w:val="0"/>
          <w:sz w:val="24"/>
          <w:szCs w:val="24"/>
          <w:shd w:val="clear" w:fill="FFFFFF"/>
          <w:lang w:val="en-IN"/>
        </w:rPr>
        <w:t xml:space="preserve"> </w:t>
      </w:r>
      <w:r>
        <w:rPr>
          <w:rFonts w:hint="default" w:ascii="Times New Roman" w:hAnsi="Times New Roman" w:eastAsia="SimSun" w:cs="Times New Roman"/>
          <w:b w:val="0"/>
          <w:bCs w:val="0"/>
          <w:i w:val="0"/>
          <w:iCs w:val="0"/>
          <w:caps w:val="0"/>
          <w:color w:val="000000"/>
          <w:spacing w:val="0"/>
          <w:sz w:val="24"/>
          <w:szCs w:val="24"/>
          <w:shd w:val="clear" w:fill="FFFFFF"/>
        </w:rPr>
        <w:t>liposomal nanoparticle loaded with bisphophonate is a potent inhibitor of monocytes and macrophages</w:t>
      </w:r>
      <w:r>
        <w:rPr>
          <w:rFonts w:hint="default" w:ascii="Times New Roman" w:hAnsi="Times New Roman" w:cs="Times New Roman"/>
          <w:b w:val="0"/>
          <w:bCs w:val="0"/>
          <w:i w:val="0"/>
          <w:iCs w:val="0"/>
          <w:caps w:val="0"/>
          <w:color w:val="000000"/>
          <w:spacing w:val="0"/>
          <w:sz w:val="24"/>
          <w:szCs w:val="24"/>
          <w:shd w:val="clear" w:fill="FFFFFF"/>
          <w:lang w:val="en-IN"/>
        </w:rPr>
        <w:t xml:space="preserve"> and </w:t>
      </w:r>
      <w:r>
        <w:rPr>
          <w:rFonts w:hint="default" w:ascii="Times New Roman" w:hAnsi="Times New Roman" w:eastAsia="SimSun" w:cs="Times New Roman"/>
          <w:b w:val="0"/>
          <w:bCs w:val="0"/>
          <w:i w:val="0"/>
          <w:iCs w:val="0"/>
          <w:caps w:val="0"/>
          <w:color w:val="000000"/>
          <w:spacing w:val="0"/>
          <w:sz w:val="24"/>
          <w:szCs w:val="24"/>
          <w:shd w:val="clear" w:fill="FFFFFF"/>
        </w:rPr>
        <w:t>dose-dependent reduction in stent restenosis</w:t>
      </w:r>
      <w:r>
        <w:rPr>
          <w:rFonts w:hint="default" w:ascii="Times New Roman" w:hAnsi="Times New Roman" w:eastAsia="SimSun" w:cs="Times New Roman"/>
          <w:b w:val="0"/>
          <w:bCs w:val="0"/>
          <w:i w:val="0"/>
          <w:iCs w:val="0"/>
          <w:caps w:val="0"/>
          <w:color w:val="000000"/>
          <w:spacing w:val="0"/>
          <w:sz w:val="24"/>
          <w:szCs w:val="24"/>
          <w:shd w:val="clear" w:fill="FFFFFF"/>
          <w:lang w:val="en-IN"/>
        </w:rPr>
        <w:t xml:space="preserve"> occurs</w:t>
      </w:r>
      <w:r>
        <w:rPr>
          <w:rFonts w:hint="default" w:ascii="Times New Roman" w:hAnsi="Times New Roman" w:eastAsia="SimSun" w:cs="Times New Roman"/>
          <w:b w:val="0"/>
          <w:bCs w:val="0"/>
          <w:i w:val="0"/>
          <w:iCs w:val="0"/>
          <w:caps w:val="0"/>
          <w:color w:val="000000"/>
          <w:spacing w:val="0"/>
          <w:sz w:val="24"/>
          <w:szCs w:val="24"/>
          <w:shd w:val="clear" w:fill="FFFFFF"/>
        </w:rPr>
        <w:t xml:space="preserve"> after infusion of albumin-based, paclitaxel-loaded nanoparticles (Nab-Paclitaxel)</w:t>
      </w:r>
      <w:r>
        <w:rPr>
          <w:rFonts w:hint="default" w:ascii="Times New Roman" w:hAnsi="Times New Roman" w:eastAsia="SimSun" w:cs="Times New Roman"/>
          <w:b w:val="0"/>
          <w:bCs w:val="0"/>
          <w:i w:val="0"/>
          <w:iCs w:val="0"/>
          <w:caps w:val="0"/>
          <w:color w:val="000000"/>
          <w:spacing w:val="0"/>
          <w:sz w:val="24"/>
          <w:szCs w:val="24"/>
          <w:shd w:val="clear" w:fill="FFFFFF"/>
          <w:lang w:val="en-IN"/>
        </w:rPr>
        <w:t>.</w:t>
      </w:r>
      <w:r>
        <w:rPr>
          <w:rFonts w:hint="default" w:ascii="Times New Roman" w:hAnsi="Times New Roman" w:cs="Times New Roman"/>
          <w:b w:val="0"/>
          <w:bCs w:val="0"/>
          <w:i w:val="0"/>
          <w:iCs w:val="0"/>
          <w:caps w:val="0"/>
          <w:color w:val="000000"/>
          <w:spacing w:val="0"/>
          <w:sz w:val="24"/>
          <w:szCs w:val="24"/>
          <w:shd w:val="clear" w:fill="FFFFFF"/>
          <w:lang w:val="en-IN"/>
        </w:rPr>
        <w:t xml:space="preserve"> </w:t>
      </w:r>
      <w:r>
        <w:rPr>
          <w:rFonts w:hint="default" w:ascii="Times New Roman" w:hAnsi="Times New Roman" w:eastAsia="SimSun" w:cs="Times New Roman"/>
          <w:b w:val="0"/>
          <w:bCs w:val="0"/>
          <w:i w:val="0"/>
          <w:iCs w:val="0"/>
          <w:caps w:val="0"/>
          <w:color w:val="000000"/>
          <w:spacing w:val="0"/>
          <w:sz w:val="24"/>
          <w:szCs w:val="24"/>
          <w:shd w:val="clear" w:fill="FFFFFF"/>
          <w:lang w:val="en-IN"/>
        </w:rPr>
        <w:t>U</w:t>
      </w:r>
      <w:r>
        <w:rPr>
          <w:rFonts w:hint="default" w:ascii="Times New Roman" w:hAnsi="Times New Roman" w:eastAsia="SimSun" w:cs="Times New Roman"/>
          <w:b w:val="0"/>
          <w:bCs w:val="0"/>
          <w:i w:val="0"/>
          <w:iCs w:val="0"/>
          <w:caps w:val="0"/>
          <w:color w:val="000000"/>
          <w:spacing w:val="0"/>
          <w:sz w:val="24"/>
          <w:szCs w:val="24"/>
          <w:shd w:val="clear" w:fill="FFFFFF"/>
        </w:rPr>
        <w:t>se of magnetically responsive cells to facilitate stent re-endothelialization provide useful alternative for vascular healing after stent placement</w:t>
      </w:r>
      <w:r>
        <w:rPr>
          <w:rFonts w:hint="default" w:ascii="Times New Roman" w:hAnsi="Times New Roman" w:cs="Times New Roman"/>
          <w:b w:val="0"/>
          <w:bCs w:val="0"/>
          <w:i w:val="0"/>
          <w:iCs w:val="0"/>
          <w:caps w:val="0"/>
          <w:color w:val="000000"/>
          <w:spacing w:val="0"/>
          <w:sz w:val="24"/>
          <w:szCs w:val="24"/>
          <w:shd w:val="clear" w:fill="FFFFFF"/>
          <w:lang w:val="en-IN"/>
        </w:rPr>
        <w:t>.</w:t>
      </w:r>
      <w:r>
        <w:rPr>
          <w:rFonts w:hint="default" w:ascii="Times New Roman" w:hAnsi="Times New Roman" w:eastAsia="SimSun" w:cs="Times New Roman"/>
          <w:b w:val="0"/>
          <w:bCs w:val="0"/>
          <w:i w:val="0"/>
          <w:iCs w:val="0"/>
          <w:caps w:val="0"/>
          <w:color w:val="000000"/>
          <w:spacing w:val="0"/>
          <w:sz w:val="24"/>
          <w:szCs w:val="24"/>
          <w:shd w:val="clear" w:fill="FFFFFF"/>
          <w:lang w:val="en-IN"/>
        </w:rPr>
        <w:t>I</w:t>
      </w:r>
      <w:r>
        <w:rPr>
          <w:rFonts w:hint="default" w:ascii="Times New Roman" w:hAnsi="Times New Roman" w:eastAsia="SimSun" w:cs="Times New Roman"/>
          <w:b w:val="0"/>
          <w:bCs w:val="0"/>
          <w:i w:val="0"/>
          <w:iCs w:val="0"/>
          <w:caps w:val="0"/>
          <w:color w:val="000000"/>
          <w:spacing w:val="0"/>
          <w:sz w:val="24"/>
          <w:szCs w:val="24"/>
          <w:shd w:val="clear" w:fill="FFFFFF"/>
        </w:rPr>
        <w:t>matinib-nanoparticle-eluting stents markedly attenuated in-stent neointima formation and stenosis by approximately 50%</w:t>
      </w:r>
      <w:r>
        <w:rPr>
          <w:rFonts w:hint="default" w:ascii="Times New Roman" w:hAnsi="Times New Roman" w:eastAsia="SimSun" w:cs="Times New Roman"/>
          <w:b w:val="0"/>
          <w:bCs w:val="0"/>
          <w:i w:val="0"/>
          <w:iCs w:val="0"/>
          <w:caps w:val="0"/>
          <w:color w:val="000000"/>
          <w:spacing w:val="0"/>
          <w:sz w:val="24"/>
          <w:szCs w:val="24"/>
          <w:shd w:val="clear" w:fill="FFFFFF"/>
          <w:lang w:val="en-IN"/>
        </w:rPr>
        <w:t>,</w:t>
      </w:r>
      <w:r>
        <w:rPr>
          <w:rFonts w:hint="default" w:ascii="Times New Roman" w:hAnsi="Times New Roman" w:cs="Times New Roman"/>
          <w:b w:val="0"/>
          <w:bCs w:val="0"/>
          <w:i w:val="0"/>
          <w:iCs w:val="0"/>
          <w:caps w:val="0"/>
          <w:color w:val="000000"/>
          <w:spacing w:val="0"/>
          <w:sz w:val="24"/>
          <w:szCs w:val="24"/>
          <w:shd w:val="clear" w:fill="FFFFFF"/>
          <w:lang w:val="en-IN"/>
        </w:rPr>
        <w:t xml:space="preserve"> </w:t>
      </w:r>
      <w:r>
        <w:rPr>
          <w:rFonts w:hint="default" w:ascii="Times New Roman" w:hAnsi="Times New Roman" w:eastAsia="SimSun" w:cs="Times New Roman"/>
          <w:b w:val="0"/>
          <w:bCs w:val="0"/>
          <w:i w:val="0"/>
          <w:iCs w:val="0"/>
          <w:caps w:val="0"/>
          <w:color w:val="000000"/>
          <w:spacing w:val="0"/>
          <w:sz w:val="24"/>
          <w:szCs w:val="24"/>
          <w:shd w:val="clear" w:fill="FFFFFF"/>
        </w:rPr>
        <w:t>but did not affect inflammation and re-endothelialization</w:t>
      </w:r>
      <w:r>
        <w:rPr>
          <w:rFonts w:hint="default" w:ascii="Times New Roman" w:hAnsi="Times New Roman" w:eastAsia="SimSun" w:cs="Times New Roman"/>
          <w:b w:val="0"/>
          <w:bCs w:val="0"/>
          <w:i w:val="0"/>
          <w:iCs w:val="0"/>
          <w:caps w:val="0"/>
          <w:color w:val="000000"/>
          <w:spacing w:val="0"/>
          <w:sz w:val="24"/>
          <w:szCs w:val="24"/>
          <w:shd w:val="clear" w:fill="FFFFFF"/>
          <w:lang w:val="en-IN"/>
        </w:rPr>
        <w:t>.</w:t>
      </w:r>
      <w:r>
        <w:rPr>
          <w:rFonts w:hint="default" w:ascii="Times New Roman" w:hAnsi="Times New Roman" w:eastAsia="SimSun" w:cs="Times New Roman"/>
          <w:b w:val="0"/>
          <w:bCs w:val="0"/>
          <w:i w:val="0"/>
          <w:iCs w:val="0"/>
          <w:caps w:val="0"/>
          <w:color w:val="000000"/>
          <w:spacing w:val="0"/>
          <w:sz w:val="24"/>
          <w:szCs w:val="24"/>
          <w:shd w:val="clear" w:fill="FFFFFF"/>
        </w:rPr>
        <w:t> </w:t>
      </w:r>
      <w:r>
        <w:rPr>
          <w:rFonts w:hint="default" w:ascii="Times New Roman" w:hAnsi="Times New Roman" w:cs="Times New Roman"/>
          <w:b w:val="0"/>
          <w:bCs w:val="0"/>
          <w:i w:val="0"/>
          <w:iCs w:val="0"/>
          <w:caps w:val="0"/>
          <w:color w:val="000000" w:themeColor="text1"/>
          <w:spacing w:val="0"/>
          <w:sz w:val="23"/>
          <w:szCs w:val="23"/>
          <w:shd w:val="clear" w:fill="FFFFFF"/>
          <w14:textFill>
            <w14:solidFill>
              <w14:schemeClr w14:val="tx1"/>
            </w14:solidFill>
          </w14:textFill>
        </w:rPr>
        <w:t>Nanoparticle gene-eluting stents</w:t>
      </w:r>
      <w:r>
        <w:rPr>
          <w:rFonts w:hint="default" w:ascii="Times New Roman" w:hAnsi="Times New Roman" w:cs="Times New Roman"/>
          <w:b w:val="0"/>
          <w:bCs w:val="0"/>
          <w:i w:val="0"/>
          <w:iCs w:val="0"/>
          <w:caps w:val="0"/>
          <w:color w:val="000000" w:themeColor="text1"/>
          <w:spacing w:val="0"/>
          <w:sz w:val="23"/>
          <w:szCs w:val="23"/>
          <w:shd w:val="clear" w:fill="FFFFFF"/>
          <w:lang w:val="en-IN"/>
          <w14:textFill>
            <w14:solidFill>
              <w14:schemeClr w14:val="tx1"/>
            </w14:solidFill>
          </w14:textFill>
        </w:rPr>
        <w:t xml:space="preserve"> </w:t>
      </w:r>
      <w:r>
        <w:rPr>
          <w:rFonts w:hint="default" w:ascii="Times New Roman" w:hAnsi="Times New Roman" w:eastAsia="SimSun" w:cs="Times New Roman"/>
          <w:b w:val="0"/>
          <w:bCs w:val="0"/>
          <w:i w:val="0"/>
          <w:iCs w:val="0"/>
          <w:caps w:val="0"/>
          <w:color w:val="000000"/>
          <w:spacing w:val="0"/>
          <w:sz w:val="24"/>
          <w:szCs w:val="24"/>
          <w:shd w:val="clear" w:fill="FFFFFF"/>
        </w:rPr>
        <w:t xml:space="preserve">can mitigate problems of restenosis and late stent thrombosis by accelerating regenerative capacity of re-endothelialization. and preference for balloon-expandable </w:t>
      </w:r>
      <w:r>
        <w:rPr>
          <w:rFonts w:hint="default" w:ascii="Times New Roman" w:hAnsi="Times New Roman" w:eastAsia="SimSun" w:cs="Times New Roman"/>
          <w:b w:val="0"/>
          <w:bCs w:val="0"/>
          <w:i w:val="0"/>
          <w:iCs w:val="0"/>
          <w:caps w:val="0"/>
          <w:color w:val="000000"/>
          <w:spacing w:val="0"/>
          <w:sz w:val="24"/>
          <w:szCs w:val="24"/>
          <w:u w:val="none"/>
          <w:shd w:val="clear" w:fill="FFFFFF"/>
        </w:rPr>
        <w:t>GESs over catheters as a platform for gene delivery.</w:t>
      </w:r>
      <w:bookmarkStart w:id="0" w:name="_GoBack"/>
      <w:bookmarkEnd w:id="0"/>
    </w:p>
    <w:p>
      <w:pPr>
        <w:rPr>
          <w:rFonts w:hint="default" w:ascii="SimSun" w:hAnsi="SimSun" w:eastAsia="SimSun" w:cs="SimSun"/>
          <w:sz w:val="24"/>
          <w:szCs w:val="24"/>
          <w:lang w:val="en-IN"/>
        </w:rPr>
      </w:pPr>
    </w:p>
    <w:p>
      <w:pPr>
        <w:rPr>
          <w:rFonts w:hint="default" w:ascii="SimSun" w:hAnsi="SimSun" w:eastAsia="SimSun" w:cs="SimSun"/>
          <w:sz w:val="24"/>
          <w:szCs w:val="24"/>
          <w:lang w:val="en-IN"/>
        </w:rPr>
      </w:pPr>
    </w:p>
    <w:p>
      <w:pPr>
        <w:rPr>
          <w:rFonts w:hint="default" w:ascii="SimSun" w:hAnsi="SimSun" w:eastAsia="SimSun" w:cs="SimSun"/>
          <w:sz w:val="24"/>
          <w:szCs w:val="24"/>
          <w:lang w:val="en-IN"/>
        </w:rPr>
      </w:pPr>
    </w:p>
    <w:p>
      <w:pPr>
        <w:rPr>
          <w:rFonts w:hint="default" w:ascii="SimSun" w:hAnsi="SimSun" w:eastAsia="SimSun" w:cs="SimSun"/>
          <w:sz w:val="24"/>
          <w:szCs w:val="24"/>
          <w:lang w:val="en-IN"/>
        </w:rPr>
      </w:pPr>
      <w:r>
        <w:rPr>
          <w:sz w:val="24"/>
        </w:rPr>
        <mc:AlternateContent>
          <mc:Choice Requires="wps">
            <w:drawing>
              <wp:anchor distT="0" distB="0" distL="114300" distR="114300" simplePos="0" relativeHeight="251659264" behindDoc="0" locked="0" layoutInCell="1" allowOverlap="1">
                <wp:simplePos x="0" y="0"/>
                <wp:positionH relativeFrom="column">
                  <wp:posOffset>2818130</wp:posOffset>
                </wp:positionH>
                <wp:positionV relativeFrom="paragraph">
                  <wp:posOffset>653415</wp:posOffset>
                </wp:positionV>
                <wp:extent cx="1866265" cy="400050"/>
                <wp:effectExtent l="4445" t="4445" r="15240" b="14605"/>
                <wp:wrapNone/>
                <wp:docPr id="2" name="Text Box 2"/>
                <wp:cNvGraphicFramePr/>
                <a:graphic xmlns:a="http://schemas.openxmlformats.org/drawingml/2006/main">
                  <a:graphicData uri="http://schemas.microsoft.com/office/word/2010/wordprocessingShape">
                    <wps:wsp>
                      <wps:cNvSpPr txBox="1"/>
                      <wps:spPr>
                        <a:xfrm>
                          <a:off x="4427855" y="8261985"/>
                          <a:ext cx="1866265" cy="4000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sz w:val="28"/>
                                <w:szCs w:val="28"/>
                                <w:lang w:val="en-IN"/>
                              </w:rPr>
                            </w:pPr>
                            <w:r>
                              <w:rPr>
                                <w:rFonts w:hint="default"/>
                                <w:sz w:val="28"/>
                                <w:szCs w:val="28"/>
                                <w:lang w:val="en-IN"/>
                              </w:rPr>
                              <w:t>Nanopharnaceuticals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1.9pt;margin-top:51.45pt;height:31.5pt;width:146.95pt;z-index:251659264;mso-width-relative:page;mso-height-relative:page;" fillcolor="#FFFFFF [3201]" filled="t" stroked="t" coordsize="21600,21600" o:gfxdata="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EoJ+TzXAAAACgEA&#10;AA8AAAAAAAAAAQAgAAAAIgAAAGRycy9kb3ducmV2LnhtbFBLAQIUABQAAAAIAIdO4kCqOs5/VAIA&#10;AMIEAAAOAAAAAAAAAAEAIAAAACYBAABkcnMvZTJvRG9jLnhtbFBLBQYAAAAABgAGAFkBAADsBQAA&#10;AAA=&#10;">
                <v:fill on="t" focussize="0,0"/>
                <v:stroke weight="0.5pt" color="#000000 [3204]" joinstyle="round"/>
                <v:imagedata o:title=""/>
                <o:lock v:ext="edit" aspectratio="f"/>
                <v:textbox>
                  <w:txbxContent>
                    <w:p>
                      <w:pPr>
                        <w:rPr>
                          <w:rFonts w:hint="default"/>
                          <w:sz w:val="28"/>
                          <w:szCs w:val="28"/>
                          <w:lang w:val="en-IN"/>
                        </w:rPr>
                      </w:pPr>
                      <w:r>
                        <w:rPr>
                          <w:rFonts w:hint="default"/>
                          <w:sz w:val="28"/>
                          <w:szCs w:val="28"/>
                          <w:lang w:val="en-IN"/>
                        </w:rPr>
                        <w:t>Nanopharnaceuticals</w:t>
                      </w:r>
                    </w:p>
                  </w:txbxContent>
                </v:textbox>
              </v:shape>
            </w:pict>
          </mc:Fallback>
        </mc:AlternateContent>
      </w:r>
      <w:r>
        <w:rPr>
          <w:rFonts w:ascii="SimSun" w:hAnsi="SimSun" w:eastAsia="SimSun" w:cs="SimSun"/>
          <w:sz w:val="24"/>
          <w:szCs w:val="24"/>
        </w:rPr>
        <w:drawing>
          <wp:inline distT="0" distB="0" distL="114300" distR="114300">
            <wp:extent cx="2305050" cy="1981200"/>
            <wp:effectExtent l="0" t="0" r="0" b="0"/>
            <wp:docPr id="5" name="Picture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descr="IMG_256"/>
                    <pic:cNvPicPr>
                      <a:picLocks noChangeAspect="1"/>
                    </pic:cNvPicPr>
                  </pic:nvPicPr>
                  <pic:blipFill>
                    <a:blip r:embed="rId4"/>
                    <a:stretch>
                      <a:fillRect/>
                    </a:stretch>
                  </pic:blipFill>
                  <pic:spPr>
                    <a:xfrm>
                      <a:off x="0" y="0"/>
                      <a:ext cx="2305050" cy="1981200"/>
                    </a:xfrm>
                    <a:prstGeom prst="rect">
                      <a:avLst/>
                    </a:prstGeom>
                    <a:noFill/>
                    <a:ln w="9525">
                      <a:noFill/>
                    </a:ln>
                  </pic:spPr>
                </pic:pic>
              </a:graphicData>
            </a:graphic>
          </wp:inline>
        </w:drawing>
      </w:r>
    </w:p>
    <w:p>
      <w:pPr>
        <w:rPr>
          <w:rFonts w:hint="default" w:ascii="SimSun" w:hAnsi="SimSun" w:eastAsia="SimSun" w:cs="SimSun"/>
          <w:sz w:val="24"/>
          <w:szCs w:val="24"/>
          <w:lang w:val="en-IN"/>
        </w:rPr>
      </w:pPr>
    </w:p>
    <w:p>
      <w:pPr>
        <w:rPr>
          <w:rFonts w:hint="default"/>
          <w:sz w:val="28"/>
          <w:szCs w:val="28"/>
          <w:lang w:val="en-IN"/>
        </w:rPr>
      </w:pPr>
      <w:r>
        <w:rPr>
          <w:rFonts w:hint="default"/>
          <w:sz w:val="28"/>
          <w:szCs w:val="28"/>
          <w:lang w:val="en-IN"/>
        </w:rPr>
        <w:t>Publications</w:t>
      </w:r>
    </w:p>
    <w:p>
      <w:pPr>
        <w:numPr>
          <w:ilvl w:val="0"/>
          <w:numId w:val="1"/>
        </w:numPr>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(2021) Isolated Acute Rheumatic Pancreatitis—A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10</w:t>
      </w:r>
      <w:r>
        <w:rPr>
          <w:rFonts w:hint="default" w:ascii="Verdana" w:hAnsi="Verdana" w:eastAsia="SimSun" w:cs="Verdana"/>
          <w:i w:val="0"/>
          <w:iCs w:val="0"/>
          <w:caps w:val="0"/>
          <w:color w:val="232323"/>
          <w:spacing w:val="0"/>
          <w:sz w:val="21"/>
          <w:szCs w:val="21"/>
          <w:shd w:val="clear" w:fill="FFFFFF"/>
        </w:rPr>
        <w:t>, 52-77</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ascii="Verdana" w:hAnsi="Verdana" w:eastAsia="SimSun" w:cs="Verdana"/>
          <w:i w:val="0"/>
          <w:iCs w:val="0"/>
          <w:caps w:val="0"/>
          <w:color w:val="232323"/>
          <w:spacing w:val="0"/>
          <w:sz w:val="21"/>
          <w:szCs w:val="21"/>
          <w:shd w:val="clear" w:fill="FFFFFF"/>
        </w:rPr>
        <w:t>Muthiah, R. (2019) Infective Endocarditis in Tetralogy of Fallot Complicating Brain Abscess—A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8</w:t>
      </w:r>
      <w:r>
        <w:rPr>
          <w:rFonts w:hint="default" w:ascii="Verdana" w:hAnsi="Verdana" w:eastAsia="SimSun" w:cs="Verdana"/>
          <w:i w:val="0"/>
          <w:iCs w:val="0"/>
          <w:caps w:val="0"/>
          <w:color w:val="232323"/>
          <w:spacing w:val="0"/>
          <w:sz w:val="21"/>
          <w:szCs w:val="21"/>
          <w:shd w:val="clear" w:fill="FFFFFF"/>
        </w:rPr>
        <w:t>, 105-126</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ascii="Verdana" w:hAnsi="Verdana" w:eastAsia="SimSun" w:cs="Verdana"/>
          <w:i w:val="0"/>
          <w:iCs w:val="0"/>
          <w:caps w:val="0"/>
          <w:color w:val="232323"/>
          <w:spacing w:val="0"/>
          <w:sz w:val="21"/>
          <w:szCs w:val="21"/>
          <w:shd w:val="clear" w:fill="FFFFFF"/>
        </w:rPr>
        <w:t>Muthiah, R. (2018) Native Aortic Valve Endocarditis—A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483-504.</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ascii="Verdana" w:hAnsi="Verdana" w:eastAsia="SimSun" w:cs="Verdana"/>
          <w:i w:val="0"/>
          <w:iCs w:val="0"/>
          <w:caps w:val="0"/>
          <w:color w:val="232323"/>
          <w:spacing w:val="0"/>
          <w:sz w:val="21"/>
          <w:szCs w:val="21"/>
          <w:shd w:val="clear" w:fill="FFFFFF"/>
        </w:rPr>
        <w:t>Muthiah, R. (2018) Tropical Coronary Artery Disease and Arrhythmogenic Potentials—The Changing Pattern towards Endomyocardial Fibrosis—An Analysis.</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397-429</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ascii="Verdana" w:hAnsi="Verdana" w:eastAsia="SimSun" w:cs="Verdana"/>
          <w:i w:val="0"/>
          <w:iCs w:val="0"/>
          <w:caps w:val="0"/>
          <w:color w:val="232323"/>
          <w:spacing w:val="0"/>
          <w:sz w:val="21"/>
          <w:szCs w:val="21"/>
          <w:shd w:val="clear" w:fill="FFFFFF"/>
        </w:rPr>
        <w:t>Muthiah, R. (2018) Isolated Patent Ductus Arteriosus in an Elderly Female, Aged 65 Years—A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352-379.</w:t>
      </w:r>
    </w:p>
    <w:p>
      <w:pPr>
        <w:ind w:firstLine="481"/>
        <w:rPr>
          <w:rFonts w:hint="default" w:ascii="SimSun" w:hAnsi="SimSun" w:eastAsia="SimSun" w:cs="SimSun"/>
          <w:sz w:val="24"/>
          <w:szCs w:val="24"/>
          <w:lang w:val="en-IN"/>
        </w:rPr>
      </w:pPr>
    </w:p>
    <w:p>
      <w:pPr>
        <w:ind w:firstLine="481"/>
        <w:rPr>
          <w:rFonts w:hint="default" w:ascii="SimSun" w:hAnsi="SimSun" w:eastAsia="SimSun" w:cs="SimSun"/>
          <w:sz w:val="24"/>
          <w:szCs w:val="24"/>
          <w:lang w:val="en-IN"/>
        </w:rPr>
      </w:pPr>
      <w:r>
        <w:rPr>
          <w:rFonts w:hint="default"/>
          <w:color w:val="000000" w:themeColor="text1"/>
          <w:sz w:val="28"/>
          <w:szCs w:val="28"/>
          <w:lang w:val="en-IN"/>
          <w14:textFill>
            <w14:solidFill>
              <w14:schemeClr w14:val="tx1"/>
            </w14:solidFill>
          </w14:textFill>
        </w:rPr>
        <w:drawing>
          <wp:anchor distT="0" distB="0" distL="114300" distR="114300" simplePos="0" relativeHeight="251660288" behindDoc="0" locked="0" layoutInCell="1" allowOverlap="1">
            <wp:simplePos x="0" y="0"/>
            <wp:positionH relativeFrom="column">
              <wp:posOffset>3848735</wp:posOffset>
            </wp:positionH>
            <wp:positionV relativeFrom="paragraph">
              <wp:posOffset>134620</wp:posOffset>
            </wp:positionV>
            <wp:extent cx="1096010" cy="1200785"/>
            <wp:effectExtent l="0" t="0" r="8890" b="18415"/>
            <wp:wrapSquare wrapText="bothSides"/>
            <wp:docPr id="4" name="Picture 4"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cture1"/>
                    <pic:cNvPicPr>
                      <a:picLocks noChangeAspect="1"/>
                    </pic:cNvPicPr>
                  </pic:nvPicPr>
                  <pic:blipFill>
                    <a:blip r:embed="rId5"/>
                    <a:stretch>
                      <a:fillRect/>
                    </a:stretch>
                  </pic:blipFill>
                  <pic:spPr>
                    <a:xfrm>
                      <a:off x="0" y="0"/>
                      <a:ext cx="1096010" cy="1200785"/>
                    </a:xfrm>
                    <a:prstGeom prst="rect">
                      <a:avLst/>
                    </a:prstGeom>
                  </pic:spPr>
                </pic:pic>
              </a:graphicData>
            </a:graphic>
          </wp:anchor>
        </w:drawing>
      </w:r>
    </w:p>
    <w:p>
      <w:pPr>
        <w:ind w:firstLine="481"/>
        <w:rPr>
          <w:rFonts w:hint="default" w:ascii="SimSun" w:hAnsi="SimSun" w:eastAsia="SimSun" w:cs="SimSun"/>
          <w:sz w:val="24"/>
          <w:szCs w:val="24"/>
          <w:lang w:val="en-IN"/>
        </w:rPr>
      </w:pPr>
    </w:p>
    <w:p>
      <w:pPr>
        <w:ind w:firstLine="481"/>
        <w:rPr>
          <w:rFonts w:hint="default" w:ascii="SimSun" w:hAnsi="SimSun" w:eastAsia="SimSun" w:cs="SimSun"/>
          <w:sz w:val="24"/>
          <w:szCs w:val="24"/>
          <w:lang w:val="en-IN"/>
        </w:rPr>
      </w:pPr>
    </w:p>
    <w:p>
      <w:pPr>
        <w:ind w:firstLine="481"/>
        <w:rPr>
          <w:rFonts w:hint="default" w:ascii="SimSun" w:hAnsi="SimSun" w:eastAsia="SimSun" w:cs="SimSun"/>
          <w:sz w:val="24"/>
          <w:szCs w:val="24"/>
          <w:lang w:val="en-IN"/>
        </w:rPr>
      </w:pPr>
    </w:p>
    <w:p>
      <w:pPr>
        <w:ind w:firstLine="481"/>
        <w:rPr>
          <w:rFonts w:hint="default" w:ascii="SimSun" w:hAnsi="SimSun" w:eastAsia="SimSun" w:cs="SimSun"/>
          <w:sz w:val="24"/>
          <w:szCs w:val="24"/>
          <w:lang w:val="en-IN"/>
        </w:rPr>
      </w:pPr>
    </w:p>
    <w:p>
      <w:pPr>
        <w:ind w:firstLine="481"/>
        <w:rPr>
          <w:rFonts w:hint="default" w:ascii="SimSun" w:hAnsi="SimSun" w:eastAsia="SimSun" w:cs="SimSun"/>
          <w:sz w:val="24"/>
          <w:szCs w:val="24"/>
          <w:lang w:val="en-IN"/>
        </w:rPr>
      </w:pPr>
    </w:p>
    <w:p>
      <w:pPr>
        <w:ind w:firstLine="481"/>
        <w:rPr>
          <w:rFonts w:hint="default" w:ascii="SimSun" w:hAnsi="SimSun" w:eastAsia="SimSun" w:cs="SimSun"/>
          <w:sz w:val="24"/>
          <w:szCs w:val="24"/>
          <w:lang w:val="en-IN"/>
        </w:rPr>
      </w:pPr>
    </w:p>
    <w:p>
      <w:pPr>
        <w:ind w:firstLine="481"/>
        <w:rPr>
          <w:rFonts w:hint="default" w:ascii="SimSun" w:hAnsi="SimSun" w:eastAsia="SimSun" w:cs="SimSun"/>
          <w:sz w:val="24"/>
          <w:szCs w:val="24"/>
          <w:lang w:val="en-IN"/>
        </w:rPr>
      </w:pP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Biography</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Times New Roman" w:hAnsi="Times New Roman" w:eastAsia="Times New Roman" w:cs="Times New Roman"/>
          <w:color w:val="333333"/>
          <w:sz w:val="24"/>
          <w:szCs w:val="24"/>
        </w:rPr>
        <w:t xml:space="preserve">Ramachandran Muthiah, Consultant Physician &amp; Cardiologist, Zion hospital, Azhagiamandapam and Morning star hospital, Marthandam, Kanyakumari District, India. </w:t>
      </w:r>
      <w:r>
        <w:rPr>
          <w:rFonts w:hint="default" w:ascii="Times New Roman" w:hAnsi="Times New Roman" w:eastAsia="Times New Roman" w:cs="Times New Roman"/>
          <w:color w:val="333333"/>
          <w:sz w:val="24"/>
          <w:szCs w:val="24"/>
          <w:lang w:val="en-IN"/>
        </w:rPr>
        <w:t xml:space="preserve">Born on 10/5/1966.. Mother Swornam belongs to keezhkulam village and Father Muthiah belongs to Enayam thoppu and both were farmers. School education at Aanaan vilai Govt high school, keezhkulam and Concordia higher secondary school, Pootteti. MBBS (1989- Madurai Kamaraj), MD (1996), DM (2003) - MGR medical university, chennai). Rural health services for 5 years in Govt primary health centres keelachekkarakudi, Arruappapuram and teaching faculty in Madras, Coimbatore, Kanyakumari and Thoothukudi Govt medical colleges. Got married with an agricultural scientist Rajula shanthy and having one son R.Jeremy. but marrital status and job position get troubled in tamil nadu state. </w:t>
      </w:r>
      <w:r>
        <w:rPr>
          <w:rFonts w:ascii="Times New Roman" w:hAnsi="Times New Roman" w:eastAsia="Times New Roman" w:cs="Times New Roman"/>
          <w:color w:val="333333"/>
          <w:sz w:val="24"/>
          <w:szCs w:val="24"/>
        </w:rPr>
        <w:t>Published many papers in Cardiosource, American College of Cardiology Foundation, Case Reports in Clinical Medicine (SCIRP) and Journal o</w:t>
      </w:r>
      <w:r>
        <w:rPr>
          <w:rFonts w:hint="default" w:ascii="Times New Roman" w:hAnsi="Times New Roman" w:eastAsia="Times New Roman" w:cs="Times New Roman"/>
          <w:color w:val="333333"/>
          <w:sz w:val="24"/>
          <w:szCs w:val="24"/>
          <w:lang w:val="en-IN"/>
        </w:rPr>
        <w:t>f saudi heart assocoation. Special research interests on Rheumatic heart diseases, Infective endocarditis, myxomas, Endomyocardial fibrosis. .</w:t>
      </w:r>
    </w:p>
    <w:p>
      <w:pPr>
        <w:shd w:val="clear" w:color="auto" w:fill="FFFFFF"/>
        <w:spacing w:after="150" w:line="240" w:lineRule="auto"/>
        <w:jc w:val="both"/>
        <w:rPr>
          <w:rFonts w:ascii="Times New Roman" w:hAnsi="Times New Roman" w:eastAsia="Times New Roman" w:cs="Times New Roman"/>
          <w:color w:val="333333"/>
          <w:sz w:val="24"/>
          <w:szCs w:val="24"/>
        </w:rPr>
      </w:pPr>
      <w:r>
        <w:rPr>
          <w:rFonts w:ascii="SimSun" w:hAnsi="SimSun" w:eastAsia="SimSun" w:cs="SimSun"/>
          <w:sz w:val="24"/>
          <w:szCs w:val="24"/>
        </w:rPr>
        <w:t xml:space="preserve">Name/Address: </w:t>
      </w:r>
      <w:r>
        <w:rPr>
          <w:rFonts w:ascii="Times New Roman" w:hAnsi="Times New Roman" w:eastAsia="Times New Roman" w:cs="Times New Roman"/>
          <w:color w:val="333333"/>
          <w:sz w:val="24"/>
          <w:szCs w:val="24"/>
        </w:rPr>
        <w:t>Ramachandran Muthiah</w:t>
      </w:r>
    </w:p>
    <w:p>
      <w:pPr>
        <w:shd w:val="clear" w:color="auto" w:fill="FFFFFF"/>
        <w:spacing w:after="150" w:line="240" w:lineRule="auto"/>
        <w:ind w:left="1680" w:hanging="1680" w:hanging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Palaninta vilai, keezhkulam-629193, kanyakumari district, Tamil nadu state, India </w:t>
      </w:r>
    </w:p>
    <w:p>
      <w:pPr>
        <w:shd w:val="clear" w:color="auto" w:fill="FFFFFF"/>
        <w:spacing w:after="150" w:line="240" w:lineRule="auto"/>
        <w:ind w:firstLine="1680" w:firstLine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(landline-+914651 203014,</w:t>
      </w:r>
    </w:p>
    <w:p>
      <w:pPr>
        <w:shd w:val="clear" w:color="auto" w:fill="FFFFFF"/>
        <w:spacing w:after="150" w:line="240" w:lineRule="auto"/>
        <w:ind w:left="2366" w:leftChars="763" w:hanging="840" w:hangingChars="35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mobile +91 7598755201)  </w:t>
      </w:r>
    </w:p>
    <w:p>
      <w:pPr>
        <w:shd w:val="clear" w:color="auto" w:fill="FFFFFF"/>
        <w:spacing w:after="150" w:line="240" w:lineRule="auto"/>
        <w:jc w:val="both"/>
        <w:rPr>
          <w:rFonts w:hint="default" w:ascii="SimSun" w:hAnsi="SimSun" w:eastAsia="SimSun" w:cs="SimSun"/>
          <w:sz w:val="24"/>
          <w:szCs w:val="24"/>
          <w:lang w:val="en-IN"/>
        </w:rPr>
      </w:pPr>
      <w:r>
        <w:rPr>
          <w:rFonts w:ascii="SimSun" w:hAnsi="SimSun" w:eastAsia="SimSun" w:cs="SimSun"/>
          <w:sz w:val="24"/>
          <w:szCs w:val="24"/>
        </w:rPr>
        <w:t xml:space="preserve"> Category: Ora</w:t>
      </w:r>
      <w:r>
        <w:rPr>
          <w:rFonts w:hint="default" w:ascii="SimSun" w:hAnsi="SimSun" w:eastAsia="SimSun" w:cs="SimSun"/>
          <w:sz w:val="24"/>
          <w:szCs w:val="24"/>
          <w:lang w:val="en-IN"/>
        </w:rPr>
        <w:t>l</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SimSun" w:hAnsi="SimSun" w:eastAsia="SimSun" w:cs="SimSun"/>
          <w:sz w:val="24"/>
          <w:szCs w:val="24"/>
        </w:rPr>
        <w:t xml:space="preserve"> Passport No:</w:t>
      </w:r>
      <w:r>
        <w:rPr>
          <w:rFonts w:hint="default" w:ascii="SimSun" w:hAnsi="SimSun" w:eastAsia="SimSun" w:cs="SimSun"/>
          <w:sz w:val="24"/>
          <w:szCs w:val="24"/>
          <w:lang w:val="en-IN"/>
        </w:rPr>
        <w:t>P8925619</w:t>
      </w:r>
      <w:r>
        <w:rPr>
          <w:rFonts w:ascii="SimSun" w:hAnsi="SimSun" w:eastAsia="SimSun" w:cs="SimSun"/>
          <w:sz w:val="24"/>
          <w:szCs w:val="24"/>
        </w:rPr>
        <w:t xml:space="preserve"> </w:t>
      </w:r>
    </w:p>
    <w:p>
      <w:pPr>
        <w:ind w:firstLine="481"/>
        <w:rPr>
          <w:rFonts w:hint="default" w:ascii="SimSun" w:hAnsi="SimSun" w:eastAsia="SimSun" w:cs="SimSun"/>
          <w:sz w:val="24"/>
          <w:szCs w:val="24"/>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E77EDD"/>
    <w:multiLevelType w:val="singleLevel"/>
    <w:tmpl w:val="70E77ED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3B2C51"/>
    <w:rsid w:val="11C93937"/>
    <w:rsid w:val="6D3B2C51"/>
    <w:rsid w:val="753844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5">
    <w:name w:val="Hyperlink"/>
    <w:basedOn w:val="3"/>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2022-02-27T04:20:00Z</dcterms:created>
  <dc:creator>Ramachandrab Muthiah</dc:creator>
  <cp:lastModifiedBy>Ramachandrab Muthiah</cp:lastModifiedBy>
  <dcterms:modified xsi:type="dcterms:W3CDTF">2022-02-27T11:43:38Z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28003E9070624CABA4165763422915B4</vt:lpwstr>
  </property>
</Properties>
</file>