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80C57F" wp14:editId="2C25542F">
            <wp:simplePos x="0" y="0"/>
            <wp:positionH relativeFrom="column">
              <wp:posOffset>5077460</wp:posOffset>
            </wp:positionH>
            <wp:positionV relativeFrom="paragraph">
              <wp:posOffset>-363220</wp:posOffset>
            </wp:positionV>
            <wp:extent cx="1112520" cy="1463040"/>
            <wp:effectExtent l="0" t="0" r="0" b="3810"/>
            <wp:wrapTight wrapText="bothSides">
              <wp:wrapPolygon edited="0">
                <wp:start x="0" y="0"/>
                <wp:lineTo x="0" y="21375"/>
                <wp:lineTo x="21082" y="21375"/>
                <wp:lineTo x="210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75EEC" w:rsidRDefault="00075EEC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D47820" w:rsidRPr="00D50F9F" w:rsidRDefault="00422AA2" w:rsidP="00BD767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The application of 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>polymeric composite nanoparticles</w:t>
      </w:r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 for treating hepatic fibrosis via specific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D50F9F">
        <w:rPr>
          <w:rFonts w:asciiTheme="majorBidi" w:hAnsiTheme="majorBidi" w:cstheme="majorBidi"/>
          <w:b/>
          <w:bCs/>
          <w:sz w:val="28"/>
          <w:szCs w:val="28"/>
        </w:rPr>
        <w:t>delivery of</w:t>
      </w:r>
      <w:r w:rsidR="00BD767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D50F9F">
        <w:rPr>
          <w:rFonts w:asciiTheme="majorBidi" w:hAnsiTheme="majorBidi" w:cstheme="majorBidi"/>
          <w:b/>
          <w:bCs/>
          <w:sz w:val="28"/>
          <w:szCs w:val="28"/>
        </w:rPr>
        <w:t>gallic</w:t>
      </w:r>
      <w:proofErr w:type="spellEnd"/>
      <w:r w:rsidRPr="00D50F9F">
        <w:rPr>
          <w:rFonts w:asciiTheme="majorBidi" w:hAnsiTheme="majorBidi" w:cstheme="majorBidi"/>
          <w:b/>
          <w:bCs/>
          <w:sz w:val="28"/>
          <w:szCs w:val="28"/>
        </w:rPr>
        <w:t xml:space="preserve"> acid to hepatic stellate cells </w:t>
      </w:r>
    </w:p>
    <w:p w:rsidR="001B5135" w:rsidRDefault="001B5135" w:rsidP="00D50F9F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1B5135" w:rsidRPr="009D23E1" w:rsidRDefault="00367354" w:rsidP="00367354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</w:pPr>
      <w:proofErr w:type="spellStart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Shaimaa</w:t>
      </w:r>
      <w:proofErr w:type="spellEnd"/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A.A. Radwan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1</w:t>
      </w:r>
      <w:r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,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1B5135" w:rsidRPr="00075EE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val="en-GB"/>
        </w:rPr>
        <w:t>Walaa</w:t>
      </w:r>
      <w:proofErr w:type="spellEnd"/>
      <w:r w:rsidR="001B5135" w:rsidRPr="00075EE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val="en-GB"/>
        </w:rPr>
        <w:t xml:space="preserve"> H. El-</w:t>
      </w:r>
      <w:proofErr w:type="spellStart"/>
      <w:r w:rsidR="001B5135" w:rsidRPr="00075EE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val="en-GB"/>
        </w:rPr>
        <w:t>Maadawy</w:t>
      </w:r>
      <w:proofErr w:type="spellEnd"/>
      <w:r w:rsidR="001B5135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*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1B5135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, 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Carol </w:t>
      </w:r>
      <w:r w:rsidR="004268B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Yousry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, </w:t>
      </w:r>
      <w:proofErr w:type="spellStart"/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Aliaa</w:t>
      </w:r>
      <w:proofErr w:type="spellEnd"/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N. </w:t>
      </w:r>
      <w:r w:rsidR="009469F3" w:rsidRP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El</w:t>
      </w:r>
      <w:r w:rsidR="009469F3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Meshad</w:t>
      </w:r>
      <w:r w:rsidR="009469F3" w:rsidRP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  <w:r w:rsidR="00D50F9F" w:rsidRPr="009D23E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,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Rag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u</w:t>
      </w:r>
      <w:r w:rsidR="00DC651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>ia</w:t>
      </w:r>
      <w:proofErr w:type="spellEnd"/>
      <w:r w:rsidR="0067578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A.</w:t>
      </w:r>
      <w:r w:rsidR="003F1D88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GB"/>
        </w:rPr>
        <w:t xml:space="preserve"> Shoukri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vertAlign w:val="superscript"/>
          <w:lang w:val="en-GB"/>
        </w:rPr>
        <w:t>2</w:t>
      </w:r>
    </w:p>
    <w:p w:rsidR="001B5135" w:rsidRPr="00C77A32" w:rsidRDefault="001B5135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lang w:val="en-GB"/>
        </w:rPr>
      </w:pPr>
    </w:p>
    <w:p w:rsidR="00367354" w:rsidRDefault="00367354" w:rsidP="00367354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1</w:t>
      </w:r>
      <w:r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Department of 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>Pharmaceutics and Industrial Pharmacy, Faculty of Ph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armacy, Cairo University,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Kasr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A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l </w:t>
      </w:r>
      <w:proofErr w:type="spellStart"/>
      <w:r w:rsidRPr="00DC6514">
        <w:rPr>
          <w:rFonts w:asciiTheme="majorBidi" w:hAnsiTheme="majorBidi" w:cstheme="majorBidi"/>
          <w:color w:val="000000"/>
          <w:sz w:val="24"/>
          <w:szCs w:val="24"/>
        </w:rPr>
        <w:t>Aini</w:t>
      </w:r>
      <w:proofErr w:type="spellEnd"/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 street, Cairo,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PO Box 11562,</w:t>
      </w:r>
      <w:r w:rsidRPr="00DC6514">
        <w:rPr>
          <w:rFonts w:asciiTheme="majorBidi" w:hAnsiTheme="majorBidi" w:cstheme="majorBidi"/>
          <w:color w:val="000000"/>
          <w:sz w:val="24"/>
          <w:szCs w:val="24"/>
        </w:rPr>
        <w:t xml:space="preserve"> Egypt.</w:t>
      </w:r>
    </w:p>
    <w:p w:rsidR="005D40A8" w:rsidRPr="005D40A8" w:rsidRDefault="00367354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>Department of Pharmacology</w:t>
      </w:r>
      <w:r w:rsidR="001B5135"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 Theodor </w:t>
      </w:r>
      <w:proofErr w:type="spellStart"/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>Bilharz</w:t>
      </w:r>
      <w:proofErr w:type="spellEnd"/>
      <w:r w:rsidR="001B5135" w:rsidRPr="00AE7D89">
        <w:rPr>
          <w:rFonts w:asciiTheme="majorBidi" w:hAnsiTheme="majorBidi" w:cstheme="majorBidi"/>
          <w:color w:val="000000"/>
          <w:sz w:val="24"/>
          <w:szCs w:val="24"/>
        </w:rPr>
        <w:t xml:space="preserve"> Research Institute</w:t>
      </w:r>
      <w:r w:rsidR="001B5135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Kornaish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El Nile,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Warrak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El-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Hadar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>Imbaba</w:t>
      </w:r>
      <w:proofErr w:type="spellEnd"/>
      <w:r w:rsidR="005D40A8" w:rsidRPr="005D40A8">
        <w:rPr>
          <w:rFonts w:asciiTheme="majorBidi" w:hAnsiTheme="majorBidi" w:cstheme="majorBidi"/>
          <w:color w:val="000000"/>
          <w:sz w:val="24"/>
          <w:szCs w:val="24"/>
        </w:rPr>
        <w:t xml:space="preserve"> (P.O. 30), Giza 12411, Egypt</w:t>
      </w:r>
    </w:p>
    <w:p w:rsidR="005D40A8" w:rsidRPr="005D40A8" w:rsidRDefault="005D40A8" w:rsidP="00D50F9F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1B5135" w:rsidRDefault="001B5135" w:rsidP="00D50F9F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Theme="majorBidi" w:hAnsiTheme="majorBidi" w:cstheme="majorBidi"/>
          <w:sz w:val="24"/>
          <w:szCs w:val="24"/>
        </w:rPr>
      </w:pPr>
    </w:p>
    <w:p w:rsidR="001B5135" w:rsidRPr="00AE7D89" w:rsidRDefault="001B5135" w:rsidP="00D50F9F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asciiTheme="majorBidi" w:hAnsiTheme="majorBidi" w:cstheme="majorBidi"/>
          <w:sz w:val="24"/>
          <w:szCs w:val="24"/>
        </w:rPr>
      </w:pPr>
      <w:r w:rsidRPr="00AE7D89">
        <w:rPr>
          <w:rFonts w:asciiTheme="majorBidi" w:hAnsiTheme="majorBidi" w:cstheme="majorBidi"/>
          <w:sz w:val="24"/>
          <w:szCs w:val="24"/>
        </w:rPr>
        <w:t xml:space="preserve">E-mail: </w:t>
      </w:r>
      <w:r w:rsidR="00DC6514">
        <w:rPr>
          <w:rFonts w:asciiTheme="majorBidi" w:hAnsiTheme="majorBidi" w:cstheme="majorBidi"/>
          <w:sz w:val="24"/>
          <w:szCs w:val="24"/>
          <w:u w:val="single"/>
        </w:rPr>
        <w:t>w</w:t>
      </w:r>
      <w:r w:rsidRPr="00044323">
        <w:rPr>
          <w:rFonts w:asciiTheme="majorBidi" w:hAnsiTheme="majorBidi" w:cstheme="majorBidi"/>
          <w:sz w:val="24"/>
          <w:szCs w:val="24"/>
          <w:u w:val="single"/>
        </w:rPr>
        <w:t>.elmadawy@</w:t>
      </w:r>
      <w:r w:rsidR="00DC6514">
        <w:rPr>
          <w:rFonts w:asciiTheme="majorBidi" w:hAnsiTheme="majorBidi" w:cstheme="majorBidi"/>
          <w:sz w:val="24"/>
          <w:szCs w:val="24"/>
          <w:u w:val="single"/>
        </w:rPr>
        <w:t>tbri.gov.eg</w:t>
      </w:r>
    </w:p>
    <w:p w:rsidR="001B5135" w:rsidRDefault="001B5135" w:rsidP="00D50F9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461B4" w:rsidRPr="00477967" w:rsidRDefault="00AE1820" w:rsidP="008A62C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67578C">
        <w:rPr>
          <w:rFonts w:asciiTheme="majorBidi" w:hAnsiTheme="majorBidi" w:cstheme="majorBidi"/>
          <w:sz w:val="24"/>
          <w:szCs w:val="24"/>
        </w:rPr>
        <w:t>Gallic acid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 (GA)</w:t>
      </w:r>
      <w:r w:rsidRPr="0067578C">
        <w:rPr>
          <w:rFonts w:asciiTheme="majorBidi" w:hAnsiTheme="majorBidi" w:cstheme="majorBidi"/>
          <w:sz w:val="24"/>
          <w:szCs w:val="24"/>
        </w:rPr>
        <w:t xml:space="preserve">, a </w:t>
      </w:r>
      <w:proofErr w:type="spellStart"/>
      <w:r w:rsidRPr="0067578C">
        <w:rPr>
          <w:rFonts w:asciiTheme="majorBidi" w:hAnsiTheme="majorBidi" w:cstheme="majorBidi"/>
          <w:sz w:val="24"/>
          <w:szCs w:val="24"/>
        </w:rPr>
        <w:t>polyphenolic</w:t>
      </w:r>
      <w:proofErr w:type="spellEnd"/>
      <w:r w:rsidRPr="0067578C">
        <w:rPr>
          <w:rFonts w:asciiTheme="majorBidi" w:hAnsiTheme="majorBidi" w:cstheme="majorBidi"/>
          <w:sz w:val="24"/>
          <w:szCs w:val="24"/>
        </w:rPr>
        <w:t xml:space="preserve"> compound, </w:t>
      </w:r>
      <w:r w:rsidR="005D40A8" w:rsidRPr="0067578C">
        <w:rPr>
          <w:rFonts w:asciiTheme="majorBidi" w:hAnsiTheme="majorBidi" w:cstheme="majorBidi"/>
          <w:sz w:val="24"/>
          <w:szCs w:val="24"/>
        </w:rPr>
        <w:t>is</w:t>
      </w:r>
      <w:r w:rsidRPr="0067578C">
        <w:rPr>
          <w:rFonts w:asciiTheme="majorBidi" w:hAnsiTheme="majorBidi" w:cstheme="majorBidi"/>
          <w:sz w:val="24"/>
          <w:szCs w:val="24"/>
        </w:rPr>
        <w:t xml:space="preserve"> reported to </w:t>
      </w:r>
      <w:r w:rsidR="00CC2D94" w:rsidRPr="0067578C">
        <w:rPr>
          <w:rFonts w:asciiTheme="majorBidi" w:hAnsiTheme="majorBidi" w:cstheme="majorBidi"/>
          <w:sz w:val="24"/>
          <w:szCs w:val="24"/>
        </w:rPr>
        <w:t>possess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potent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7578C">
        <w:rPr>
          <w:rFonts w:asciiTheme="majorBidi" w:hAnsiTheme="majorBidi" w:cstheme="majorBidi"/>
          <w:sz w:val="24"/>
          <w:szCs w:val="24"/>
        </w:rPr>
        <w:t>antifibrotic</w:t>
      </w:r>
      <w:proofErr w:type="spellEnd"/>
      <w:r w:rsidRPr="0067578C">
        <w:rPr>
          <w:rFonts w:asciiTheme="majorBidi" w:hAnsiTheme="majorBidi" w:cstheme="majorBidi"/>
          <w:sz w:val="24"/>
          <w:szCs w:val="24"/>
        </w:rPr>
        <w:t xml:space="preserve"> effects in experimental </w:t>
      </w:r>
      <w:r w:rsidR="00CC2D94" w:rsidRPr="0067578C">
        <w:rPr>
          <w:rFonts w:asciiTheme="majorBidi" w:hAnsiTheme="majorBidi" w:cstheme="majorBidi"/>
          <w:sz w:val="24"/>
          <w:szCs w:val="24"/>
        </w:rPr>
        <w:t>animals, but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422AA2" w:rsidRPr="0067578C">
        <w:rPr>
          <w:rFonts w:asciiTheme="majorBidi" w:hAnsiTheme="majorBidi" w:cstheme="majorBidi"/>
          <w:sz w:val="24"/>
          <w:szCs w:val="24"/>
        </w:rPr>
        <w:t>exhibits</w:t>
      </w:r>
      <w:r w:rsidR="00CC2D94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BD767C" w:rsidRPr="0067578C">
        <w:rPr>
          <w:rFonts w:asciiTheme="majorBidi" w:hAnsiTheme="majorBidi" w:cstheme="majorBidi"/>
          <w:sz w:val="24"/>
          <w:szCs w:val="24"/>
        </w:rPr>
        <w:t>low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bioavailability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due to its rapid clearance</w:t>
      </w:r>
      <w:r w:rsidRPr="0067578C">
        <w:rPr>
          <w:rFonts w:asciiTheme="majorBidi" w:hAnsiTheme="majorBidi" w:cstheme="majorBidi"/>
          <w:sz w:val="24"/>
          <w:szCs w:val="24"/>
        </w:rPr>
        <w:t>.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Accordingly, we designed </w:t>
      </w:r>
      <w:r w:rsidR="00BD767C" w:rsidRPr="0067578C">
        <w:rPr>
          <w:rFonts w:asciiTheme="majorBidi" w:hAnsiTheme="majorBidi" w:cstheme="majorBidi"/>
          <w:sz w:val="24"/>
          <w:szCs w:val="24"/>
        </w:rPr>
        <w:t xml:space="preserve">polymeric composite nanoparticles 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(NPs) </w:t>
      </w:r>
      <w:r w:rsidR="00FC4CB7" w:rsidRPr="0067578C">
        <w:rPr>
          <w:rFonts w:asciiTheme="majorBidi" w:hAnsiTheme="majorBidi" w:cstheme="majorBidi"/>
          <w:sz w:val="24"/>
          <w:szCs w:val="24"/>
        </w:rPr>
        <w:t>as specific targeted delivery system for GA into hepatic stellate cells (HSCs)</w:t>
      </w:r>
      <w:r w:rsidR="001B5135" w:rsidRPr="0067578C">
        <w:rPr>
          <w:rFonts w:asciiTheme="majorBidi" w:hAnsiTheme="majorBidi" w:cstheme="majorBidi"/>
          <w:sz w:val="24"/>
          <w:szCs w:val="24"/>
        </w:rPr>
        <w:t>;</w:t>
      </w:r>
      <w:r w:rsidR="00FC4CB7" w:rsidRPr="0067578C">
        <w:rPr>
          <w:rFonts w:asciiTheme="majorBidi" w:hAnsiTheme="majorBidi" w:cstheme="majorBidi"/>
          <w:sz w:val="24"/>
          <w:szCs w:val="24"/>
        </w:rPr>
        <w:t xml:space="preserve"> pivotal cells in orchestrating hepatic </w:t>
      </w:r>
      <w:proofErr w:type="spellStart"/>
      <w:r w:rsidR="00FC4CB7" w:rsidRPr="0067578C">
        <w:rPr>
          <w:rFonts w:asciiTheme="majorBidi" w:hAnsiTheme="majorBidi" w:cstheme="majorBidi"/>
          <w:sz w:val="24"/>
          <w:szCs w:val="24"/>
        </w:rPr>
        <w:t>fibrogenesis</w:t>
      </w:r>
      <w:proofErr w:type="spellEnd"/>
      <w:r w:rsidR="00FC4CB7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C40C26" w:rsidRPr="0067578C">
        <w:rPr>
          <w:rFonts w:asciiTheme="majorBidi" w:hAnsiTheme="majorBidi" w:cstheme="majorBidi"/>
          <w:sz w:val="24"/>
          <w:szCs w:val="24"/>
        </w:rPr>
        <w:t>GA-loaded</w:t>
      </w:r>
      <w:r w:rsidR="00367354">
        <w:rPr>
          <w:rFonts w:asciiTheme="majorBidi" w:hAnsiTheme="majorBidi" w:cstheme="majorBidi"/>
          <w:sz w:val="24"/>
          <w:szCs w:val="24"/>
        </w:rPr>
        <w:t>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were prepared by </w:t>
      </w:r>
      <w:r w:rsidR="00046616" w:rsidRPr="0067578C">
        <w:rPr>
          <w:rFonts w:asciiTheme="majorBidi" w:hAnsiTheme="majorBidi" w:cstheme="majorBidi"/>
          <w:sz w:val="24"/>
          <w:szCs w:val="24"/>
        </w:rPr>
        <w:t>solvent evaporation technique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and characterized</w:t>
      </w:r>
      <w:r w:rsidR="002A126F">
        <w:rPr>
          <w:rFonts w:asciiTheme="majorBidi" w:hAnsiTheme="majorBidi" w:cstheme="majorBidi"/>
          <w:sz w:val="24"/>
          <w:szCs w:val="24"/>
        </w:rPr>
        <w:t xml:space="preserve"> by </w:t>
      </w:r>
      <w:r w:rsidR="002A126F" w:rsidRPr="002A126F">
        <w:rPr>
          <w:rFonts w:asciiTheme="majorBidi" w:hAnsiTheme="majorBidi" w:cstheme="majorBidi"/>
          <w:sz w:val="24"/>
          <w:szCs w:val="24"/>
        </w:rPr>
        <w:t>different techniques.</w:t>
      </w:r>
      <w:r w:rsidR="002A126F">
        <w:rPr>
          <w:rFonts w:asciiTheme="majorBidi" w:hAnsiTheme="majorBidi" w:cstheme="majorBidi"/>
          <w:sz w:val="24"/>
          <w:szCs w:val="24"/>
        </w:rPr>
        <w:t xml:space="preserve"> </w:t>
      </w:r>
      <w:r w:rsidR="00C40C26" w:rsidRPr="0067578C">
        <w:rPr>
          <w:rFonts w:asciiTheme="majorBidi" w:hAnsiTheme="majorBidi" w:cstheme="majorBidi"/>
          <w:sz w:val="24"/>
          <w:szCs w:val="24"/>
        </w:rPr>
        <w:t>Cytotoxicity</w:t>
      </w:r>
      <w:r w:rsidR="004268B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40C26" w:rsidRPr="0067578C">
        <w:rPr>
          <w:rFonts w:asciiTheme="majorBidi" w:hAnsiTheme="majorBidi" w:cstheme="majorBidi"/>
          <w:sz w:val="24"/>
          <w:szCs w:val="24"/>
        </w:rPr>
        <w:t>of G</w:t>
      </w:r>
      <w:r w:rsidR="00056B9F" w:rsidRPr="0067578C">
        <w:rPr>
          <w:rFonts w:asciiTheme="majorBidi" w:hAnsiTheme="majorBidi" w:cstheme="majorBidi"/>
          <w:sz w:val="24"/>
          <w:szCs w:val="24"/>
        </w:rPr>
        <w:t>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5D40A8" w:rsidRPr="0067578C">
        <w:rPr>
          <w:rFonts w:asciiTheme="majorBidi" w:hAnsiTheme="majorBidi" w:cstheme="majorBidi"/>
          <w:sz w:val="24"/>
          <w:szCs w:val="24"/>
        </w:rPr>
        <w:t>was</w:t>
      </w:r>
      <w:r w:rsidR="00CC2D94" w:rsidRPr="0067578C">
        <w:rPr>
          <w:rFonts w:asciiTheme="majorBidi" w:hAnsiTheme="majorBidi" w:cstheme="majorBidi"/>
          <w:sz w:val="24"/>
          <w:szCs w:val="24"/>
        </w:rPr>
        <w:t xml:space="preserve"> evaluated i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n </w:t>
      </w:r>
      <w:r w:rsidR="00CC2D94" w:rsidRPr="0067578C">
        <w:rPr>
          <w:rFonts w:asciiTheme="majorBidi" w:hAnsiTheme="majorBidi" w:cstheme="majorBidi"/>
          <w:sz w:val="24"/>
          <w:szCs w:val="24"/>
        </w:rPr>
        <w:t>rat HSCs ce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ll line and primary hepatocytes </w:t>
      </w:r>
      <w:r w:rsidR="00CC2D94" w:rsidRPr="0067578C">
        <w:rPr>
          <w:rFonts w:asciiTheme="majorBidi" w:hAnsiTheme="majorBidi" w:cstheme="majorBidi"/>
          <w:sz w:val="24"/>
          <w:szCs w:val="24"/>
        </w:rPr>
        <w:t>using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C2D94" w:rsidRPr="0067578C">
        <w:rPr>
          <w:rFonts w:asciiTheme="majorBidi" w:hAnsiTheme="majorBidi" w:cstheme="majorBidi"/>
          <w:sz w:val="24"/>
          <w:szCs w:val="24"/>
        </w:rPr>
        <w:t>sulforhodamine</w:t>
      </w:r>
      <w:proofErr w:type="spellEnd"/>
      <w:r w:rsidR="00CC2D94" w:rsidRPr="0067578C">
        <w:rPr>
          <w:rFonts w:asciiTheme="majorBidi" w:hAnsiTheme="majorBidi" w:cstheme="majorBidi"/>
          <w:sz w:val="24"/>
          <w:szCs w:val="24"/>
        </w:rPr>
        <w:t xml:space="preserve"> B (SRB) assay.</w:t>
      </w:r>
      <w:r w:rsidR="00056B9F" w:rsidRPr="0067578C">
        <w:rPr>
          <w:rFonts w:asciiTheme="majorBidi" w:hAnsiTheme="majorBidi" w:cstheme="majorBidi"/>
          <w:sz w:val="24"/>
          <w:szCs w:val="24"/>
        </w:rPr>
        <w:t xml:space="preserve"> We also </w:t>
      </w:r>
      <w:r w:rsidR="00095E31" w:rsidRPr="0067578C">
        <w:rPr>
          <w:rFonts w:asciiTheme="majorBidi" w:hAnsiTheme="majorBidi" w:cstheme="majorBidi"/>
          <w:sz w:val="24"/>
          <w:szCs w:val="24"/>
        </w:rPr>
        <w:t>recorded</w:t>
      </w:r>
      <w:r w:rsidR="00056B9F" w:rsidRPr="0067578C">
        <w:rPr>
          <w:rFonts w:asciiTheme="majorBidi" w:hAnsiTheme="majorBidi" w:cstheme="majorBidi"/>
          <w:sz w:val="24"/>
          <w:szCs w:val="24"/>
        </w:rPr>
        <w:t xml:space="preserve"> the uptake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130FF3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95E31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their effects on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cell migration 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in </w:t>
      </w:r>
      <w:r w:rsidR="00056B9F" w:rsidRPr="0067578C">
        <w:rPr>
          <w:rFonts w:asciiTheme="majorBidi" w:hAnsiTheme="majorBidi" w:cstheme="majorBidi"/>
          <w:sz w:val="24"/>
          <w:szCs w:val="24"/>
        </w:rPr>
        <w:t>activated HSCs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The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gene </w:t>
      </w:r>
      <w:r w:rsidR="00C40C26" w:rsidRPr="0067578C">
        <w:rPr>
          <w:rFonts w:asciiTheme="majorBidi" w:hAnsiTheme="majorBidi" w:cstheme="majorBidi"/>
          <w:sz w:val="24"/>
          <w:szCs w:val="24"/>
        </w:rPr>
        <w:t>expression</w:t>
      </w:r>
      <w:r w:rsidR="00CC2D94" w:rsidRPr="0067578C">
        <w:rPr>
          <w:rFonts w:asciiTheme="majorBidi" w:hAnsiTheme="majorBidi" w:cstheme="majorBidi"/>
          <w:sz w:val="24"/>
          <w:szCs w:val="24"/>
        </w:rPr>
        <w:t>s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of </w:t>
      </w:r>
      <w:r w:rsidR="00CC2D94" w:rsidRPr="0067578C">
        <w:rPr>
          <w:rFonts w:asciiTheme="majorBidi" w:hAnsiTheme="majorBidi" w:cstheme="majorBidi"/>
          <w:sz w:val="24"/>
          <w:szCs w:val="24"/>
        </w:rPr>
        <w:t>collagen I (</w:t>
      </w:r>
      <w:r w:rsidR="009469F3" w:rsidRPr="0067578C">
        <w:rPr>
          <w:rFonts w:asciiTheme="majorBidi" w:hAnsiTheme="majorBidi" w:cstheme="majorBidi"/>
          <w:sz w:val="24"/>
          <w:szCs w:val="24"/>
        </w:rPr>
        <w:t>col-</w:t>
      </w:r>
      <w:r w:rsidR="00CC2D94" w:rsidRPr="0067578C">
        <w:rPr>
          <w:rFonts w:asciiTheme="majorBidi" w:hAnsiTheme="majorBidi" w:cstheme="majorBidi"/>
          <w:sz w:val="24"/>
          <w:szCs w:val="24"/>
        </w:rPr>
        <w:t>1α), transforming growth factor (TGF)-β1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 and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α-smooth muscle actin (α-SMA)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422AA2" w:rsidRPr="0067578C">
        <w:rPr>
          <w:rFonts w:asciiTheme="majorBidi" w:hAnsiTheme="majorBidi" w:cstheme="majorBidi"/>
          <w:sz w:val="24"/>
          <w:szCs w:val="24"/>
        </w:rPr>
        <w:t xml:space="preserve">in HSCs 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were </w:t>
      </w:r>
      <w:r w:rsidR="00CC2D94" w:rsidRPr="0067578C">
        <w:rPr>
          <w:rFonts w:asciiTheme="majorBidi" w:hAnsiTheme="majorBidi" w:cstheme="majorBidi"/>
          <w:sz w:val="24"/>
          <w:szCs w:val="24"/>
        </w:rPr>
        <w:t>measured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CC2D94" w:rsidRPr="0067578C">
        <w:rPr>
          <w:rFonts w:asciiTheme="majorBidi" w:hAnsiTheme="majorBidi" w:cstheme="majorBidi"/>
          <w:sz w:val="24"/>
          <w:szCs w:val="24"/>
        </w:rPr>
        <w:t>using</w:t>
      </w:r>
      <w:r w:rsidR="00C40C26" w:rsidRPr="006757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7578C" w:rsidRPr="0067578C">
        <w:rPr>
          <w:rFonts w:asciiTheme="majorBidi" w:hAnsiTheme="majorBidi" w:cstheme="majorBidi"/>
          <w:sz w:val="24"/>
          <w:szCs w:val="24"/>
        </w:rPr>
        <w:t>qRT</w:t>
      </w:r>
      <w:proofErr w:type="spellEnd"/>
      <w:r w:rsidR="0067578C" w:rsidRPr="0067578C">
        <w:rPr>
          <w:rFonts w:asciiTheme="majorBidi" w:hAnsiTheme="majorBidi" w:cstheme="majorBidi"/>
          <w:sz w:val="24"/>
          <w:szCs w:val="24"/>
        </w:rPr>
        <w:t>-PCR</w:t>
      </w:r>
      <w:r w:rsidR="00C40C26" w:rsidRPr="0067578C">
        <w:rPr>
          <w:rFonts w:asciiTheme="majorBidi" w:hAnsiTheme="majorBidi" w:cstheme="majorBidi"/>
          <w:sz w:val="24"/>
          <w:szCs w:val="24"/>
        </w:rPr>
        <w:t>.</w:t>
      </w:r>
      <w:r w:rsidR="00130FF3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>The</w:t>
      </w:r>
      <w:r w:rsidR="00095E31" w:rsidRPr="0067578C">
        <w:rPr>
          <w:rFonts w:asciiTheme="majorBidi" w:hAnsiTheme="majorBidi" w:cstheme="majorBidi"/>
          <w:sz w:val="24"/>
          <w:szCs w:val="24"/>
        </w:rPr>
        <w:t>reafter,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 bio-distribution of 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 in rats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 xml:space="preserve">was </w:t>
      </w:r>
      <w:r w:rsidR="00422AA2" w:rsidRPr="0067578C">
        <w:rPr>
          <w:rFonts w:asciiTheme="majorBidi" w:hAnsiTheme="majorBidi" w:cstheme="majorBidi"/>
          <w:sz w:val="24"/>
          <w:szCs w:val="24"/>
        </w:rPr>
        <w:t>monitored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EE3C36" w:rsidRPr="0067578C">
        <w:rPr>
          <w:rFonts w:asciiTheme="majorBidi" w:hAnsiTheme="majorBidi" w:cstheme="majorBidi"/>
          <w:sz w:val="24"/>
          <w:szCs w:val="24"/>
        </w:rPr>
        <w:t>via</w:t>
      </w:r>
      <w:r w:rsidR="00896C76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559D8" w:rsidRPr="0067578C">
        <w:rPr>
          <w:rFonts w:asciiTheme="majorBidi" w:hAnsiTheme="majorBidi" w:cstheme="majorBidi"/>
          <w:sz w:val="24"/>
          <w:szCs w:val="24"/>
        </w:rPr>
        <w:t>confocal laser scanning microscopy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(CLSM)</w:t>
      </w:r>
      <w:r w:rsidR="00EE3C36" w:rsidRPr="0067578C">
        <w:rPr>
          <w:rFonts w:asciiTheme="majorBidi" w:hAnsiTheme="majorBidi" w:cstheme="majorBidi"/>
          <w:sz w:val="24"/>
          <w:szCs w:val="24"/>
        </w:rPr>
        <w:t>.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8A62C2">
        <w:rPr>
          <w:rFonts w:asciiTheme="majorBidi" w:hAnsiTheme="majorBidi" w:cstheme="majorBidi"/>
          <w:sz w:val="24"/>
          <w:szCs w:val="24"/>
        </w:rPr>
        <w:t xml:space="preserve">Results revealed that </w:t>
      </w:r>
      <w:r w:rsidR="009469F3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NPs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showed </w:t>
      </w:r>
      <w:r w:rsidR="000559D8" w:rsidRPr="0067578C">
        <w:rPr>
          <w:rFonts w:asciiTheme="majorBidi" w:hAnsiTheme="majorBidi" w:cstheme="majorBidi"/>
          <w:sz w:val="24"/>
          <w:szCs w:val="24"/>
        </w:rPr>
        <w:t>mean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0559D8" w:rsidRPr="0067578C">
        <w:rPr>
          <w:rFonts w:asciiTheme="majorBidi" w:hAnsiTheme="majorBidi" w:cstheme="majorBidi"/>
          <w:sz w:val="24"/>
          <w:szCs w:val="24"/>
        </w:rPr>
        <w:t>P</w:t>
      </w:r>
      <w:r w:rsidR="002A126F">
        <w:rPr>
          <w:rFonts w:asciiTheme="majorBidi" w:hAnsiTheme="majorBidi" w:cstheme="majorBidi"/>
          <w:sz w:val="24"/>
          <w:szCs w:val="24"/>
        </w:rPr>
        <w:t>article size=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896C76" w:rsidRPr="0067578C">
        <w:rPr>
          <w:rFonts w:asciiTheme="majorBidi" w:hAnsiTheme="majorBidi" w:cstheme="majorBidi"/>
          <w:sz w:val="24"/>
          <w:szCs w:val="24"/>
        </w:rPr>
        <w:t>230</w:t>
      </w:r>
      <w:r w:rsidR="002D1D4B" w:rsidRPr="0067578C">
        <w:rPr>
          <w:rFonts w:asciiTheme="majorBidi" w:hAnsiTheme="majorBidi" w:cstheme="majorBidi"/>
          <w:sz w:val="24"/>
          <w:szCs w:val="24"/>
        </w:rPr>
        <w:t>nm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, </w:t>
      </w:r>
      <w:r w:rsidR="002A126F" w:rsidRPr="0067578C">
        <w:rPr>
          <w:rFonts w:asciiTheme="majorBidi" w:hAnsiTheme="majorBidi" w:cstheme="majorBidi"/>
          <w:sz w:val="24"/>
          <w:szCs w:val="24"/>
        </w:rPr>
        <w:t>zeta potential</w:t>
      </w:r>
      <w:r w:rsidR="002A126F">
        <w:rPr>
          <w:rFonts w:asciiTheme="majorBidi" w:hAnsiTheme="majorBidi" w:cstheme="majorBidi"/>
          <w:sz w:val="24"/>
          <w:szCs w:val="24"/>
        </w:rPr>
        <w:t>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>-</w:t>
      </w:r>
      <w:r w:rsidR="00844271">
        <w:rPr>
          <w:rFonts w:asciiTheme="majorBidi" w:hAnsiTheme="majorBidi" w:cstheme="majorBidi"/>
          <w:sz w:val="24"/>
          <w:szCs w:val="24"/>
        </w:rPr>
        <w:t>33</w:t>
      </w:r>
      <w:r w:rsidR="000559D8" w:rsidRPr="0067578C">
        <w:rPr>
          <w:rFonts w:asciiTheme="majorBidi" w:hAnsiTheme="majorBidi" w:cstheme="majorBidi"/>
          <w:sz w:val="24"/>
          <w:szCs w:val="24"/>
        </w:rPr>
        <w:t>mV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44271" w:rsidRPr="0067578C">
        <w:rPr>
          <w:rFonts w:asciiTheme="majorBidi" w:hAnsiTheme="majorBidi" w:cstheme="majorBidi"/>
          <w:sz w:val="24"/>
          <w:szCs w:val="24"/>
        </w:rPr>
        <w:t>polydispersity</w:t>
      </w:r>
      <w:proofErr w:type="spellEnd"/>
      <w:r w:rsidR="00844271" w:rsidRPr="0067578C">
        <w:rPr>
          <w:rFonts w:asciiTheme="majorBidi" w:hAnsiTheme="majorBidi" w:cstheme="majorBidi"/>
          <w:sz w:val="24"/>
          <w:szCs w:val="24"/>
        </w:rPr>
        <w:t xml:space="preserve"> index</w:t>
      </w:r>
      <w:r w:rsidR="00844271">
        <w:rPr>
          <w:rFonts w:asciiTheme="majorBidi" w:hAnsiTheme="majorBidi" w:cstheme="majorBidi"/>
          <w:sz w:val="24"/>
          <w:szCs w:val="24"/>
        </w:rPr>
        <w:t>= 0.22</w:t>
      </w:r>
      <w:r w:rsidR="00F1157F" w:rsidRPr="0067578C">
        <w:rPr>
          <w:rFonts w:asciiTheme="majorBidi" w:hAnsiTheme="majorBidi" w:cstheme="majorBidi"/>
          <w:sz w:val="24"/>
          <w:szCs w:val="24"/>
        </w:rPr>
        <w:t>,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2A126F" w:rsidRPr="0067578C">
        <w:rPr>
          <w:rFonts w:asciiTheme="majorBidi" w:hAnsiTheme="majorBidi" w:cstheme="majorBidi"/>
          <w:sz w:val="24"/>
          <w:szCs w:val="24"/>
        </w:rPr>
        <w:t>encapsulation efficiency</w:t>
      </w:r>
      <w:r w:rsidR="002A126F">
        <w:rPr>
          <w:rFonts w:asciiTheme="majorBidi" w:hAnsiTheme="majorBidi" w:cstheme="majorBidi"/>
          <w:sz w:val="24"/>
          <w:szCs w:val="24"/>
        </w:rPr>
        <w:t>=</w:t>
      </w:r>
      <w:r w:rsidR="00844271">
        <w:rPr>
          <w:rFonts w:asciiTheme="majorBidi" w:hAnsiTheme="majorBidi" w:cstheme="majorBidi"/>
          <w:sz w:val="24"/>
          <w:szCs w:val="24"/>
        </w:rPr>
        <w:t xml:space="preserve"> </w:t>
      </w:r>
      <w:r w:rsidR="00896C76" w:rsidRPr="0067578C">
        <w:rPr>
          <w:rFonts w:asciiTheme="majorBidi" w:hAnsiTheme="majorBidi" w:cstheme="majorBidi"/>
          <w:sz w:val="24"/>
          <w:szCs w:val="24"/>
        </w:rPr>
        <w:t>66</w:t>
      </w:r>
      <w:r w:rsidR="000559D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2D1D4B" w:rsidRPr="0067578C">
        <w:rPr>
          <w:rFonts w:asciiTheme="majorBidi" w:hAnsiTheme="majorBidi" w:cstheme="majorBidi"/>
          <w:sz w:val="24"/>
          <w:szCs w:val="24"/>
        </w:rPr>
        <w:t>%</w:t>
      </w:r>
      <w:r w:rsidR="000559D8" w:rsidRPr="0067578C">
        <w:rPr>
          <w:rFonts w:asciiTheme="majorBidi" w:hAnsiTheme="majorBidi" w:cstheme="majorBidi"/>
          <w:sz w:val="24"/>
          <w:szCs w:val="24"/>
        </w:rPr>
        <w:t>w/w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2D1D4B" w:rsidRPr="0084427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drug release profile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with 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burst release in the first hours </w:t>
      </w:r>
      <w:r w:rsidR="009469F3" w:rsidRPr="0067578C">
        <w:rPr>
          <w:rFonts w:asciiTheme="majorBidi" w:hAnsiTheme="majorBidi" w:cstheme="majorBidi"/>
          <w:sz w:val="24"/>
          <w:szCs w:val="24"/>
        </w:rPr>
        <w:t>followed by a sustained G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A release </w:t>
      </w:r>
      <w:r w:rsidR="00542F78" w:rsidRPr="0067578C">
        <w:rPr>
          <w:rFonts w:asciiTheme="majorBidi" w:hAnsiTheme="majorBidi" w:cstheme="majorBidi"/>
          <w:sz w:val="24"/>
          <w:szCs w:val="24"/>
        </w:rPr>
        <w:t xml:space="preserve">for </w:t>
      </w:r>
      <w:r w:rsidR="00882B68" w:rsidRPr="0067578C">
        <w:rPr>
          <w:rFonts w:asciiTheme="majorBidi" w:hAnsiTheme="majorBidi" w:cstheme="majorBidi"/>
          <w:sz w:val="24"/>
          <w:szCs w:val="24"/>
        </w:rPr>
        <w:t>24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 hours.</w:t>
      </w:r>
      <w:r w:rsidR="00542F78" w:rsidRPr="0067578C">
        <w:rPr>
          <w:rFonts w:asciiTheme="majorBidi" w:hAnsiTheme="majorBidi" w:cstheme="majorBidi"/>
          <w:sz w:val="24"/>
          <w:szCs w:val="24"/>
        </w:rPr>
        <w:t xml:space="preserve"> GA-</w:t>
      </w:r>
      <w:r w:rsidR="008A62C2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F1157F" w:rsidRPr="0067578C">
        <w:rPr>
          <w:rFonts w:asciiTheme="majorBidi" w:hAnsiTheme="majorBidi" w:cstheme="majorBidi"/>
          <w:sz w:val="24"/>
          <w:szCs w:val="24"/>
        </w:rPr>
        <w:t>were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more cytotoxic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on HSCs </w:t>
      </w:r>
      <w:r w:rsidR="008A62C2">
        <w:rPr>
          <w:rFonts w:asciiTheme="majorBidi" w:hAnsiTheme="majorBidi" w:cstheme="majorBidi"/>
          <w:sz w:val="24"/>
          <w:szCs w:val="24"/>
        </w:rPr>
        <w:t xml:space="preserve">by </w:t>
      </w:r>
      <w:r w:rsidR="008A62C2" w:rsidRPr="0067578C">
        <w:rPr>
          <w:rFonts w:asciiTheme="majorBidi" w:hAnsiTheme="majorBidi" w:cstheme="majorBidi"/>
          <w:sz w:val="24"/>
          <w:szCs w:val="24"/>
        </w:rPr>
        <w:t xml:space="preserve">80% </w:t>
      </w:r>
      <w:r w:rsidR="00357FDC" w:rsidRPr="0067578C">
        <w:rPr>
          <w:rFonts w:asciiTheme="majorBidi" w:hAnsiTheme="majorBidi" w:cstheme="majorBidi"/>
          <w:sz w:val="24"/>
          <w:szCs w:val="24"/>
        </w:rPr>
        <w:t>than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 free G</w:t>
      </w:r>
      <w:r w:rsidR="002D1D4B" w:rsidRPr="0067578C">
        <w:rPr>
          <w:rFonts w:asciiTheme="majorBidi" w:hAnsiTheme="majorBidi" w:cstheme="majorBidi"/>
          <w:sz w:val="24"/>
          <w:szCs w:val="24"/>
        </w:rPr>
        <w:t>A</w:t>
      </w:r>
      <w:r w:rsidR="00F1157F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solution </w:t>
      </w:r>
      <w:r w:rsidR="00CF626D" w:rsidRPr="0067578C">
        <w:rPr>
          <w:rFonts w:asciiTheme="majorBidi" w:hAnsiTheme="majorBidi" w:cstheme="majorBidi"/>
          <w:sz w:val="24"/>
          <w:szCs w:val="24"/>
        </w:rPr>
        <w:t xml:space="preserve">without </w:t>
      </w:r>
      <w:r w:rsidR="008A62C2">
        <w:rPr>
          <w:rFonts w:asciiTheme="majorBidi" w:hAnsiTheme="majorBidi" w:cstheme="majorBidi"/>
          <w:sz w:val="24"/>
          <w:szCs w:val="24"/>
        </w:rPr>
        <w:t xml:space="preserve">showing </w:t>
      </w:r>
      <w:r w:rsidR="00CF626D" w:rsidRPr="0067578C">
        <w:rPr>
          <w:rFonts w:asciiTheme="majorBidi" w:hAnsiTheme="majorBidi" w:cstheme="majorBidi"/>
          <w:sz w:val="24"/>
          <w:szCs w:val="24"/>
        </w:rPr>
        <w:t>any cytotoxic effects on hepatocytes</w:t>
      </w:r>
      <w:r w:rsidR="002D1D4B" w:rsidRPr="0067578C">
        <w:rPr>
          <w:rFonts w:asciiTheme="majorBidi" w:hAnsiTheme="majorBidi" w:cstheme="majorBidi"/>
          <w:sz w:val="24"/>
          <w:szCs w:val="24"/>
        </w:rPr>
        <w:t xml:space="preserve">. </w:t>
      </w:r>
      <w:r w:rsidR="006B6EC5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8A62C2">
        <w:rPr>
          <w:rFonts w:asciiTheme="majorBidi" w:hAnsiTheme="majorBidi" w:cstheme="majorBidi"/>
          <w:sz w:val="24"/>
          <w:szCs w:val="24"/>
        </w:rPr>
        <w:t>exhibited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 enhanced</w:t>
      </w:r>
      <w:r w:rsidR="00882B68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uptake in activated HSCs 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and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inhibition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6B6EC5" w:rsidRPr="0067578C">
        <w:rPr>
          <w:rFonts w:asciiTheme="majorBidi" w:hAnsiTheme="majorBidi" w:cstheme="majorBidi"/>
          <w:sz w:val="24"/>
          <w:szCs w:val="24"/>
        </w:rPr>
        <w:t xml:space="preserve">migration and </w:t>
      </w:r>
      <w:proofErr w:type="spellStart"/>
      <w:r w:rsidR="006B6EC5" w:rsidRPr="0067578C">
        <w:rPr>
          <w:rFonts w:asciiTheme="majorBidi" w:hAnsiTheme="majorBidi" w:cstheme="majorBidi"/>
          <w:sz w:val="24"/>
          <w:szCs w:val="24"/>
        </w:rPr>
        <w:t>fibrogenic</w:t>
      </w:r>
      <w:proofErr w:type="spellEnd"/>
      <w:r w:rsidR="006B6EC5" w:rsidRPr="0067578C">
        <w:rPr>
          <w:rFonts w:asciiTheme="majorBidi" w:hAnsiTheme="majorBidi" w:cstheme="majorBidi"/>
          <w:sz w:val="24"/>
          <w:szCs w:val="24"/>
        </w:rPr>
        <w:t xml:space="preserve"> genes expression 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6B6EC5" w:rsidRPr="0067578C">
        <w:rPr>
          <w:rFonts w:asciiTheme="majorBidi" w:hAnsiTheme="majorBidi" w:cstheme="majorBidi"/>
          <w:sz w:val="24"/>
          <w:szCs w:val="24"/>
        </w:rPr>
        <w:t>col</w:t>
      </w:r>
      <w:r w:rsidR="009469F3" w:rsidRPr="0067578C">
        <w:rPr>
          <w:rFonts w:asciiTheme="majorBidi" w:hAnsiTheme="majorBidi" w:cstheme="majorBidi"/>
          <w:sz w:val="24"/>
          <w:szCs w:val="24"/>
        </w:rPr>
        <w:t>-1</w:t>
      </w:r>
      <w:r w:rsidR="008A62C2">
        <w:rPr>
          <w:rFonts w:asciiTheme="majorBidi" w:hAnsiTheme="majorBidi" w:cstheme="majorBidi"/>
          <w:sz w:val="24"/>
          <w:szCs w:val="24"/>
        </w:rPr>
        <w:t xml:space="preserve">α, TGF-β1and </w:t>
      </w:r>
      <w:r w:rsidR="006B6EC5" w:rsidRPr="0067578C">
        <w:rPr>
          <w:rFonts w:asciiTheme="majorBidi" w:hAnsiTheme="majorBidi" w:cstheme="majorBidi"/>
          <w:sz w:val="24"/>
          <w:szCs w:val="24"/>
        </w:rPr>
        <w:t>α</w:t>
      </w:r>
      <w:r w:rsidR="005D40A8" w:rsidRPr="0067578C">
        <w:rPr>
          <w:rFonts w:asciiTheme="majorBidi" w:hAnsiTheme="majorBidi" w:cstheme="majorBidi"/>
          <w:sz w:val="24"/>
          <w:szCs w:val="24"/>
        </w:rPr>
        <w:t xml:space="preserve">-SMA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in HSCs. Furthermore, </w:t>
      </w:r>
      <w:r w:rsidR="00357FDC" w:rsidRPr="0067578C">
        <w:rPr>
          <w:rFonts w:asciiTheme="majorBidi" w:hAnsiTheme="majorBidi" w:cstheme="majorBidi"/>
          <w:sz w:val="24"/>
          <w:szCs w:val="24"/>
        </w:rPr>
        <w:t>CLSM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 illustrated higher accumulation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of </w:t>
      </w:r>
      <w:r w:rsidR="00357FDC" w:rsidRPr="0067578C">
        <w:rPr>
          <w:rFonts w:asciiTheme="majorBidi" w:hAnsiTheme="majorBidi" w:cstheme="majorBidi"/>
          <w:sz w:val="24"/>
          <w:szCs w:val="24"/>
        </w:rPr>
        <w:t>GA-</w:t>
      </w:r>
      <w:r w:rsidR="00367354">
        <w:rPr>
          <w:rFonts w:asciiTheme="majorBidi" w:hAnsiTheme="majorBidi" w:cstheme="majorBidi"/>
          <w:sz w:val="24"/>
          <w:szCs w:val="24"/>
        </w:rPr>
        <w:t>loaded-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>in liver than other organs.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This is the first study that clearly shows the </w:t>
      </w:r>
      <w:r w:rsidR="001B5135" w:rsidRPr="0067578C">
        <w:rPr>
          <w:rFonts w:asciiTheme="majorBidi" w:hAnsiTheme="majorBidi" w:cstheme="majorBidi"/>
          <w:sz w:val="24"/>
          <w:szCs w:val="24"/>
        </w:rPr>
        <w:t>efficacy</w:t>
      </w:r>
      <w:r w:rsidR="00357FD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1B5135" w:rsidRPr="0067578C">
        <w:rPr>
          <w:rFonts w:asciiTheme="majorBidi" w:hAnsiTheme="majorBidi" w:cstheme="majorBidi"/>
          <w:sz w:val="24"/>
          <w:szCs w:val="24"/>
        </w:rPr>
        <w:t>of GA-</w:t>
      </w:r>
      <w:r w:rsidR="00367354">
        <w:rPr>
          <w:rFonts w:asciiTheme="majorBidi" w:hAnsiTheme="majorBidi" w:cstheme="majorBidi"/>
          <w:sz w:val="24"/>
          <w:szCs w:val="24"/>
        </w:rPr>
        <w:t xml:space="preserve">loaded </w:t>
      </w:r>
      <w:r w:rsidR="0067578C" w:rsidRPr="0067578C">
        <w:rPr>
          <w:rFonts w:asciiTheme="majorBidi" w:hAnsiTheme="majorBidi" w:cstheme="majorBidi"/>
          <w:sz w:val="24"/>
          <w:szCs w:val="24"/>
        </w:rPr>
        <w:t>NPs</w:t>
      </w:r>
      <w:r w:rsidR="001B5135" w:rsidRPr="0067578C">
        <w:rPr>
          <w:rFonts w:asciiTheme="majorBidi" w:hAnsiTheme="majorBidi" w:cstheme="majorBidi"/>
          <w:sz w:val="24"/>
          <w:szCs w:val="24"/>
        </w:rPr>
        <w:t xml:space="preserve"> targeted delivery </w:t>
      </w:r>
      <w:r w:rsidR="00A461B4" w:rsidRPr="0067578C">
        <w:rPr>
          <w:rFonts w:asciiTheme="majorBidi" w:hAnsiTheme="majorBidi" w:cstheme="majorBidi"/>
          <w:sz w:val="24"/>
          <w:szCs w:val="24"/>
        </w:rPr>
        <w:t xml:space="preserve">for HSC as a </w:t>
      </w:r>
      <w:r w:rsidR="001B5135" w:rsidRPr="0067578C">
        <w:rPr>
          <w:rFonts w:asciiTheme="majorBidi" w:hAnsiTheme="majorBidi" w:cstheme="majorBidi"/>
          <w:sz w:val="24"/>
          <w:szCs w:val="24"/>
        </w:rPr>
        <w:t xml:space="preserve">promising therapeutic approach </w:t>
      </w:r>
      <w:r w:rsidR="00A461B4" w:rsidRPr="0067578C">
        <w:rPr>
          <w:rFonts w:asciiTheme="majorBidi" w:hAnsiTheme="majorBidi" w:cstheme="majorBidi"/>
          <w:sz w:val="24"/>
          <w:szCs w:val="24"/>
        </w:rPr>
        <w:t>for liver</w:t>
      </w:r>
      <w:r w:rsidR="0067578C" w:rsidRPr="0067578C">
        <w:rPr>
          <w:rFonts w:asciiTheme="majorBidi" w:hAnsiTheme="majorBidi" w:cstheme="majorBidi"/>
          <w:sz w:val="24"/>
          <w:szCs w:val="24"/>
        </w:rPr>
        <w:t xml:space="preserve"> </w:t>
      </w:r>
      <w:r w:rsidR="001B5135" w:rsidRPr="0067578C">
        <w:rPr>
          <w:rFonts w:asciiTheme="majorBidi" w:hAnsiTheme="majorBidi" w:cstheme="majorBidi"/>
          <w:sz w:val="24"/>
          <w:szCs w:val="24"/>
        </w:rPr>
        <w:t>fibrosis</w:t>
      </w:r>
      <w:r w:rsidR="00A461B4" w:rsidRPr="0067578C">
        <w:rPr>
          <w:rFonts w:asciiTheme="majorBidi" w:hAnsiTheme="majorBidi" w:cstheme="majorBidi"/>
          <w:sz w:val="24"/>
          <w:szCs w:val="24"/>
        </w:rPr>
        <w:t>.</w:t>
      </w:r>
    </w:p>
    <w:p w:rsidR="00A461B4" w:rsidRDefault="00A461B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C6514" w:rsidRDefault="00DC651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C6514" w:rsidRDefault="00DC6514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E458F3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Bibliography </w:t>
      </w:r>
    </w:p>
    <w:p w:rsidR="00075EEC" w:rsidRPr="00075EEC" w:rsidRDefault="00E458F3" w:rsidP="00075EEC">
      <w:pPr>
        <w:spacing w:before="120" w:after="1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458F3">
        <w:rPr>
          <w:rFonts w:asciiTheme="majorBidi" w:hAnsiTheme="majorBidi" w:cstheme="majorBidi"/>
          <w:sz w:val="24"/>
          <w:szCs w:val="24"/>
        </w:rPr>
        <w:t>Walaa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E458F3">
        <w:rPr>
          <w:rFonts w:asciiTheme="majorBidi" w:hAnsiTheme="majorBidi" w:cstheme="majorBidi"/>
          <w:sz w:val="24"/>
          <w:szCs w:val="24"/>
        </w:rPr>
        <w:t>Maadawy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“Researcher at the Pharmacology Department, Theodor </w:t>
      </w:r>
      <w:proofErr w:type="spellStart"/>
      <w:r w:rsidRPr="00E458F3">
        <w:rPr>
          <w:rFonts w:asciiTheme="majorBidi" w:hAnsiTheme="majorBidi" w:cstheme="majorBidi"/>
          <w:sz w:val="24"/>
          <w:szCs w:val="24"/>
        </w:rPr>
        <w:t>Bilharz</w:t>
      </w:r>
      <w:proofErr w:type="spellEnd"/>
      <w:r w:rsidRPr="00E458F3">
        <w:rPr>
          <w:rFonts w:asciiTheme="majorBidi" w:hAnsiTheme="majorBidi" w:cstheme="majorBidi"/>
          <w:sz w:val="24"/>
          <w:szCs w:val="24"/>
        </w:rPr>
        <w:t xml:space="preserve"> Research Institute (TBRI)” </w:t>
      </w:r>
      <w:r>
        <w:rPr>
          <w:rFonts w:asciiTheme="majorBidi" w:hAnsiTheme="majorBidi" w:cstheme="majorBidi"/>
          <w:sz w:val="24"/>
          <w:szCs w:val="24"/>
        </w:rPr>
        <w:t xml:space="preserve">has completed her </w:t>
      </w:r>
      <w:r w:rsidRPr="00E458F3">
        <w:rPr>
          <w:rFonts w:asciiTheme="majorBidi" w:hAnsiTheme="majorBidi" w:cstheme="majorBidi"/>
          <w:sz w:val="24"/>
          <w:szCs w:val="24"/>
        </w:rPr>
        <w:t>PhD</w:t>
      </w:r>
      <w:r w:rsidR="008A62C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in 2017 </w:t>
      </w:r>
      <w:r w:rsidRPr="00E458F3">
        <w:rPr>
          <w:rFonts w:asciiTheme="majorBidi" w:hAnsiTheme="majorBidi" w:cstheme="majorBidi"/>
          <w:sz w:val="24"/>
          <w:szCs w:val="24"/>
        </w:rPr>
        <w:t>from Faculty of Pharmaceutical Sciences, Cair</w:t>
      </w:r>
      <w:r w:rsidR="00822BBB">
        <w:rPr>
          <w:rFonts w:asciiTheme="majorBidi" w:hAnsiTheme="majorBidi" w:cstheme="majorBidi"/>
          <w:sz w:val="24"/>
          <w:szCs w:val="24"/>
        </w:rPr>
        <w:t xml:space="preserve">o University in the field of </w:t>
      </w:r>
      <w:r w:rsidRPr="00E458F3">
        <w:rPr>
          <w:rFonts w:asciiTheme="majorBidi" w:hAnsiTheme="majorBidi" w:cstheme="majorBidi"/>
          <w:sz w:val="24"/>
          <w:szCs w:val="24"/>
        </w:rPr>
        <w:t>Pharmacology &amp;</w:t>
      </w:r>
      <w:r w:rsidR="00822BBB">
        <w:rPr>
          <w:rFonts w:asciiTheme="majorBidi" w:hAnsiTheme="majorBidi" w:cstheme="majorBidi"/>
          <w:sz w:val="24"/>
          <w:szCs w:val="24"/>
        </w:rPr>
        <w:t>Toxicology</w:t>
      </w:r>
      <w:r w:rsidRPr="00E458F3">
        <w:rPr>
          <w:rFonts w:asciiTheme="majorBidi" w:hAnsiTheme="majorBidi" w:cstheme="majorBidi"/>
          <w:sz w:val="24"/>
          <w:szCs w:val="24"/>
        </w:rPr>
        <w:t>. Her research work focuses on: p</w:t>
      </w:r>
      <w:r w:rsidR="00822BBB">
        <w:rPr>
          <w:rFonts w:asciiTheme="majorBidi" w:hAnsiTheme="majorBidi" w:cstheme="majorBidi"/>
          <w:sz w:val="24"/>
          <w:szCs w:val="24"/>
        </w:rPr>
        <w:t xml:space="preserve">harmacokinetics, </w:t>
      </w:r>
      <w:r w:rsidRPr="00E458F3">
        <w:rPr>
          <w:rFonts w:asciiTheme="majorBidi" w:hAnsiTheme="majorBidi" w:cstheme="majorBidi"/>
          <w:sz w:val="24"/>
          <w:szCs w:val="24"/>
        </w:rPr>
        <w:t>bioava</w:t>
      </w:r>
      <w:r w:rsidR="00822BBB">
        <w:rPr>
          <w:rFonts w:asciiTheme="majorBidi" w:hAnsiTheme="majorBidi" w:cstheme="majorBidi"/>
          <w:sz w:val="24"/>
          <w:szCs w:val="24"/>
        </w:rPr>
        <w:t xml:space="preserve">ilability </w:t>
      </w:r>
      <w:r w:rsidRPr="00E458F3">
        <w:rPr>
          <w:rFonts w:asciiTheme="majorBidi" w:hAnsiTheme="majorBidi" w:cstheme="majorBidi"/>
          <w:sz w:val="24"/>
          <w:szCs w:val="24"/>
        </w:rPr>
        <w:t>and bioequiva</w:t>
      </w:r>
      <w:r w:rsidR="00822BBB">
        <w:rPr>
          <w:rFonts w:asciiTheme="majorBidi" w:hAnsiTheme="majorBidi" w:cstheme="majorBidi"/>
          <w:sz w:val="24"/>
          <w:szCs w:val="24"/>
        </w:rPr>
        <w:t>lence studies</w:t>
      </w:r>
      <w:r w:rsidRPr="00E458F3">
        <w:rPr>
          <w:rFonts w:asciiTheme="majorBidi" w:hAnsiTheme="majorBidi" w:cstheme="majorBidi"/>
          <w:sz w:val="24"/>
          <w:szCs w:val="24"/>
        </w:rPr>
        <w:t>; investigation of therapeutic approaches for</w:t>
      </w:r>
      <w:r w:rsidR="00822BBB">
        <w:rPr>
          <w:rFonts w:asciiTheme="majorBidi" w:hAnsiTheme="majorBidi" w:cstheme="majorBidi"/>
          <w:sz w:val="24"/>
          <w:szCs w:val="24"/>
        </w:rPr>
        <w:t xml:space="preserve"> hepatic fibrosis and</w:t>
      </w:r>
      <w:r w:rsidRPr="00E458F3">
        <w:rPr>
          <w:rFonts w:asciiTheme="majorBidi" w:hAnsiTheme="majorBidi" w:cstheme="majorBidi"/>
          <w:sz w:val="24"/>
          <w:szCs w:val="24"/>
        </w:rPr>
        <w:t xml:space="preserve"> fatty liver diseases.</w:t>
      </w:r>
      <w:r w:rsidR="002F0244">
        <w:rPr>
          <w:rFonts w:asciiTheme="majorBidi" w:hAnsiTheme="majorBidi" w:cstheme="majorBidi"/>
          <w:sz w:val="24"/>
          <w:szCs w:val="24"/>
        </w:rPr>
        <w:t xml:space="preserve"> </w:t>
      </w:r>
      <w:r w:rsidRPr="00E458F3">
        <w:rPr>
          <w:rFonts w:asciiTheme="majorBidi" w:hAnsiTheme="majorBidi" w:cstheme="majorBidi"/>
          <w:sz w:val="24"/>
          <w:szCs w:val="24"/>
        </w:rPr>
        <w:t xml:space="preserve">She has published </w:t>
      </w:r>
      <w:r w:rsidR="002F0244">
        <w:rPr>
          <w:rFonts w:asciiTheme="majorBidi" w:hAnsiTheme="majorBidi" w:cstheme="majorBidi"/>
          <w:sz w:val="24"/>
          <w:szCs w:val="24"/>
        </w:rPr>
        <w:t xml:space="preserve">seven </w:t>
      </w:r>
      <w:r w:rsidRPr="00E458F3">
        <w:rPr>
          <w:rFonts w:asciiTheme="majorBidi" w:hAnsiTheme="majorBidi" w:cstheme="majorBidi"/>
          <w:sz w:val="24"/>
          <w:szCs w:val="24"/>
        </w:rPr>
        <w:t xml:space="preserve">research articles in </w:t>
      </w:r>
      <w:r w:rsidR="00822BBB">
        <w:rPr>
          <w:rFonts w:asciiTheme="majorBidi" w:hAnsiTheme="majorBidi" w:cstheme="majorBidi"/>
          <w:sz w:val="24"/>
          <w:szCs w:val="24"/>
        </w:rPr>
        <w:t>reputed</w:t>
      </w:r>
      <w:r w:rsidRPr="00E458F3">
        <w:rPr>
          <w:rFonts w:asciiTheme="majorBidi" w:hAnsiTheme="majorBidi" w:cstheme="majorBidi"/>
          <w:sz w:val="24"/>
          <w:szCs w:val="24"/>
        </w:rPr>
        <w:t xml:space="preserve"> journals and </w:t>
      </w:r>
      <w:r w:rsidR="00822BBB">
        <w:rPr>
          <w:rFonts w:asciiTheme="majorBidi" w:hAnsiTheme="majorBidi" w:cstheme="majorBidi"/>
          <w:sz w:val="24"/>
          <w:szCs w:val="24"/>
        </w:rPr>
        <w:t xml:space="preserve">participated in four research projects </w:t>
      </w:r>
      <w:r w:rsidRPr="00E458F3">
        <w:rPr>
          <w:rFonts w:asciiTheme="majorBidi" w:hAnsiTheme="majorBidi" w:cstheme="majorBidi"/>
          <w:sz w:val="24"/>
          <w:szCs w:val="24"/>
        </w:rPr>
        <w:t xml:space="preserve">sponsored by international </w:t>
      </w:r>
      <w:r w:rsidR="00822BBB">
        <w:rPr>
          <w:rFonts w:asciiTheme="majorBidi" w:hAnsiTheme="majorBidi" w:cstheme="majorBidi"/>
          <w:sz w:val="24"/>
          <w:szCs w:val="24"/>
        </w:rPr>
        <w:t xml:space="preserve">and national </w:t>
      </w:r>
      <w:r w:rsidRPr="00E458F3">
        <w:rPr>
          <w:rFonts w:asciiTheme="majorBidi" w:hAnsiTheme="majorBidi" w:cstheme="majorBidi"/>
          <w:sz w:val="24"/>
          <w:szCs w:val="24"/>
        </w:rPr>
        <w:t>agencies</w:t>
      </w:r>
      <w:r w:rsidRPr="00E458F3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075EE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In December 2018, she </w:t>
      </w:r>
      <w:r w:rsidR="00075EEC">
        <w:rPr>
          <w:rFonts w:asciiTheme="majorBidi" w:hAnsiTheme="majorBidi" w:cstheme="majorBidi"/>
          <w:sz w:val="24"/>
          <w:szCs w:val="24"/>
        </w:rPr>
        <w:t>had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 actively participate</w:t>
      </w:r>
      <w:r w:rsidR="00075EEC">
        <w:rPr>
          <w:rFonts w:asciiTheme="majorBidi" w:hAnsiTheme="majorBidi" w:cstheme="majorBidi"/>
          <w:sz w:val="24"/>
          <w:szCs w:val="24"/>
        </w:rPr>
        <w:t>d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 in the United States Food and Drug Administration (USFDA) inspection for future registration of </w:t>
      </w:r>
      <w:r w:rsidR="00075EEC">
        <w:rPr>
          <w:rFonts w:asciiTheme="majorBidi" w:hAnsiTheme="majorBidi" w:cstheme="majorBidi"/>
          <w:sz w:val="24"/>
          <w:szCs w:val="24"/>
        </w:rPr>
        <w:t>“</w:t>
      </w:r>
      <w:proofErr w:type="spellStart"/>
      <w:r w:rsidR="00075EEC" w:rsidRPr="00075EEC">
        <w:rPr>
          <w:rFonts w:asciiTheme="majorBidi" w:hAnsiTheme="majorBidi" w:cstheme="majorBidi"/>
          <w:sz w:val="24"/>
          <w:szCs w:val="24"/>
        </w:rPr>
        <w:t>Egaten</w:t>
      </w:r>
      <w:proofErr w:type="spellEnd"/>
      <w:r w:rsidR="00075EEC">
        <w:rPr>
          <w:rFonts w:asciiTheme="majorBidi" w:hAnsiTheme="majorBidi" w:cstheme="majorBidi"/>
          <w:sz w:val="24"/>
          <w:szCs w:val="24"/>
        </w:rPr>
        <w:t>”</w:t>
      </w:r>
      <w:r w:rsidR="00075EEC" w:rsidRPr="00075EEC">
        <w:rPr>
          <w:rFonts w:asciiTheme="majorBidi" w:hAnsiTheme="majorBidi" w:cstheme="majorBidi"/>
          <w:sz w:val="24"/>
          <w:szCs w:val="24"/>
        </w:rPr>
        <w:t xml:space="preserve"> use in humans worldwide. </w:t>
      </w:r>
    </w:p>
    <w:p w:rsidR="00075EEC" w:rsidRDefault="00075EEC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75EEC" w:rsidRDefault="00E458F3" w:rsidP="00BC531A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E458F3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E458F3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t>Full name:</w:t>
      </w:r>
      <w:r w:rsidR="0084427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Walaa</w:t>
      </w:r>
      <w:proofErr w:type="spellEnd"/>
      <w:r w:rsidR="00844271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Hamido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Sayed</w:t>
      </w:r>
      <w:proofErr w:type="spellEnd"/>
      <w:r>
        <w:rPr>
          <w:rFonts w:asciiTheme="majorBidi" w:hAnsiTheme="majorBidi" w:cstheme="majorBidi"/>
          <w:sz w:val="24"/>
          <w:szCs w:val="24"/>
          <w:lang w:val="en-NZ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val="en-NZ"/>
        </w:rPr>
        <w:t>Maadawy</w:t>
      </w:r>
      <w:proofErr w:type="spellEnd"/>
      <w:r w:rsidRPr="00E458F3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002-01005712421</w:t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br/>
      </w:r>
      <w:r w:rsidR="00075EEC" w:rsidRPr="00075EEC">
        <w:rPr>
          <w:rFonts w:asciiTheme="majorBidi" w:hAnsiTheme="majorBidi" w:cstheme="majorBidi"/>
          <w:sz w:val="24"/>
          <w:szCs w:val="24"/>
          <w:lang w:val="en-NZ"/>
        </w:rPr>
        <w:t>Session name:</w:t>
      </w:r>
      <w:r w:rsidR="00075EEC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bookmarkStart w:id="0" w:name="_GoBack"/>
      <w:bookmarkEnd w:id="0"/>
    </w:p>
    <w:p w:rsidR="00E458F3" w:rsidRPr="00E458F3" w:rsidRDefault="00E458F3" w:rsidP="002F0244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>
        <w:rPr>
          <w:rFonts w:asciiTheme="majorBidi" w:hAnsiTheme="majorBidi" w:cstheme="majorBidi"/>
          <w:sz w:val="24"/>
          <w:szCs w:val="24"/>
          <w:lang w:val="en-NZ"/>
        </w:rPr>
        <w:t>Category: Oral presentation</w:t>
      </w:r>
      <w:r w:rsidRPr="00E458F3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E458F3" w:rsidRP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NZ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458F3" w:rsidRDefault="00E458F3" w:rsidP="00A461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B6EC5" w:rsidRDefault="006B6EC5" w:rsidP="00CF626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B6EC5" w:rsidRDefault="006B6EC5" w:rsidP="00CF626D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6B6EC5" w:rsidSect="00E616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67"/>
    <w:rsid w:val="00046616"/>
    <w:rsid w:val="000559D8"/>
    <w:rsid w:val="00056B9F"/>
    <w:rsid w:val="00075EEC"/>
    <w:rsid w:val="00095E31"/>
    <w:rsid w:val="000C0E6D"/>
    <w:rsid w:val="00130FF3"/>
    <w:rsid w:val="0016221D"/>
    <w:rsid w:val="001B5135"/>
    <w:rsid w:val="0027544C"/>
    <w:rsid w:val="002A126F"/>
    <w:rsid w:val="002D1D4B"/>
    <w:rsid w:val="002D386A"/>
    <w:rsid w:val="002F0244"/>
    <w:rsid w:val="00357FDC"/>
    <w:rsid w:val="00367354"/>
    <w:rsid w:val="003F1D88"/>
    <w:rsid w:val="00422AA2"/>
    <w:rsid w:val="004268B8"/>
    <w:rsid w:val="0043254E"/>
    <w:rsid w:val="00477967"/>
    <w:rsid w:val="00542F78"/>
    <w:rsid w:val="005C1AE0"/>
    <w:rsid w:val="005D40A8"/>
    <w:rsid w:val="0067578C"/>
    <w:rsid w:val="006B6EC5"/>
    <w:rsid w:val="00734230"/>
    <w:rsid w:val="00822BBB"/>
    <w:rsid w:val="00844271"/>
    <w:rsid w:val="00882B68"/>
    <w:rsid w:val="00896C76"/>
    <w:rsid w:val="008A62C2"/>
    <w:rsid w:val="009078DB"/>
    <w:rsid w:val="009469F3"/>
    <w:rsid w:val="00A25978"/>
    <w:rsid w:val="00A461B4"/>
    <w:rsid w:val="00AE1820"/>
    <w:rsid w:val="00BC531A"/>
    <w:rsid w:val="00BD767C"/>
    <w:rsid w:val="00C364A2"/>
    <w:rsid w:val="00C40C26"/>
    <w:rsid w:val="00C77A32"/>
    <w:rsid w:val="00CC2D94"/>
    <w:rsid w:val="00CF626D"/>
    <w:rsid w:val="00D47820"/>
    <w:rsid w:val="00D50F9F"/>
    <w:rsid w:val="00D54329"/>
    <w:rsid w:val="00DC6514"/>
    <w:rsid w:val="00E458F3"/>
    <w:rsid w:val="00E616F7"/>
    <w:rsid w:val="00EB738E"/>
    <w:rsid w:val="00EE3C36"/>
    <w:rsid w:val="00F1157F"/>
    <w:rsid w:val="00FC4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Walaa</dc:creator>
  <cp:lastModifiedBy>Dr. Walaa</cp:lastModifiedBy>
  <cp:revision>3</cp:revision>
  <dcterms:created xsi:type="dcterms:W3CDTF">2020-02-04T08:18:00Z</dcterms:created>
  <dcterms:modified xsi:type="dcterms:W3CDTF">2020-02-04T08:21:00Z</dcterms:modified>
</cp:coreProperties>
</file>