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CC0" w:rsidRDefault="00B10CC0" w:rsidP="00B10CC0">
      <w:pPr>
        <w:spacing w:after="0" w:line="360" w:lineRule="auto"/>
        <w:jc w:val="center"/>
        <w:rPr>
          <w:rFonts w:ascii="Times New Roman" w:hAnsi="Times New Roman"/>
          <w:b/>
          <w:bCs/>
          <w:sz w:val="24"/>
          <w:szCs w:val="24"/>
        </w:rPr>
      </w:pPr>
      <w:r w:rsidRPr="009739DB">
        <w:rPr>
          <w:rFonts w:ascii="Times New Roman" w:hAnsi="Times New Roman"/>
          <w:b/>
          <w:bCs/>
          <w:sz w:val="24"/>
          <w:szCs w:val="24"/>
        </w:rPr>
        <w:t>DESIGN AND CHARACTERIZATION OF CARVEDILOL ETHOSOMES AS TRANSDERMAL DRUG DELIVERY SYSTEM</w:t>
      </w:r>
    </w:p>
    <w:p w:rsidR="00B10CC0" w:rsidRPr="00B10CC0" w:rsidRDefault="00B10CC0" w:rsidP="00B10CC0">
      <w:pPr>
        <w:spacing w:after="0" w:line="360" w:lineRule="auto"/>
        <w:jc w:val="center"/>
        <w:rPr>
          <w:rFonts w:ascii="Times New Roman" w:hAnsi="Times New Roman"/>
          <w:bCs/>
          <w:i/>
          <w:sz w:val="24"/>
          <w:szCs w:val="24"/>
          <w:vertAlign w:val="superscript"/>
        </w:rPr>
      </w:pPr>
      <w:r w:rsidRPr="00B10CC0">
        <w:rPr>
          <w:rFonts w:ascii="Times New Roman" w:hAnsi="Times New Roman"/>
          <w:bCs/>
          <w:i/>
          <w:sz w:val="24"/>
          <w:szCs w:val="24"/>
        </w:rPr>
        <w:t>Dr. Ananda Kumar. Chettupalli*, Dr. Vasudha.B</w:t>
      </w:r>
      <w:r w:rsidRPr="00B10CC0">
        <w:rPr>
          <w:rFonts w:ascii="Times New Roman" w:hAnsi="Times New Roman"/>
          <w:bCs/>
          <w:i/>
          <w:sz w:val="24"/>
          <w:szCs w:val="24"/>
          <w:vertAlign w:val="superscript"/>
        </w:rPr>
        <w:t>1</w:t>
      </w:r>
      <w:r w:rsidRPr="00B10CC0">
        <w:rPr>
          <w:rFonts w:ascii="Times New Roman" w:hAnsi="Times New Roman"/>
          <w:bCs/>
          <w:i/>
          <w:sz w:val="24"/>
          <w:szCs w:val="24"/>
        </w:rPr>
        <w:t>, Dr. Rajeswar Dutt</w:t>
      </w:r>
      <w:r w:rsidRPr="00B10CC0">
        <w:rPr>
          <w:rFonts w:ascii="Times New Roman" w:hAnsi="Times New Roman"/>
          <w:bCs/>
          <w:i/>
          <w:sz w:val="24"/>
          <w:szCs w:val="24"/>
          <w:vertAlign w:val="superscript"/>
        </w:rPr>
        <w:t>2</w:t>
      </w:r>
    </w:p>
    <w:p w:rsidR="00B10CC0" w:rsidRPr="00B10CC0" w:rsidRDefault="00B10CC0" w:rsidP="00B10CC0">
      <w:pPr>
        <w:spacing w:line="360" w:lineRule="auto"/>
        <w:jc w:val="both"/>
        <w:rPr>
          <w:rFonts w:ascii="Times New Roman" w:hAnsi="Times New Roman"/>
          <w:bCs/>
          <w:i/>
          <w:sz w:val="24"/>
          <w:szCs w:val="24"/>
        </w:rPr>
      </w:pPr>
      <w:r w:rsidRPr="00B10CC0">
        <w:rPr>
          <w:rFonts w:ascii="Times New Roman" w:hAnsi="Times New Roman"/>
          <w:bCs/>
          <w:i/>
          <w:sz w:val="24"/>
          <w:szCs w:val="24"/>
        </w:rPr>
        <w:t>1. Department of Pharmaceutics, Anurag Group of Institution, Venkatapur, Ghatkesar, Hyderabad-500088</w:t>
      </w:r>
    </w:p>
    <w:p w:rsidR="00B10CC0" w:rsidRPr="00B10CC0" w:rsidRDefault="00B10CC0" w:rsidP="00B10CC0">
      <w:pPr>
        <w:spacing w:line="360" w:lineRule="auto"/>
        <w:jc w:val="both"/>
        <w:rPr>
          <w:rFonts w:ascii="Times New Roman" w:hAnsi="Times New Roman"/>
          <w:bCs/>
          <w:i/>
          <w:sz w:val="24"/>
          <w:szCs w:val="24"/>
        </w:rPr>
      </w:pPr>
      <w:r w:rsidRPr="00B10CC0">
        <w:rPr>
          <w:rFonts w:ascii="Times New Roman" w:hAnsi="Times New Roman"/>
          <w:bCs/>
          <w:i/>
          <w:sz w:val="24"/>
          <w:szCs w:val="24"/>
        </w:rPr>
        <w:t xml:space="preserve">2. Department of pharmaceutical science, </w:t>
      </w:r>
      <w:r w:rsidRPr="00B10CC0">
        <w:rPr>
          <w:rStyle w:val="xbe"/>
          <w:rFonts w:ascii="Times New Roman" w:hAnsi="Times New Roman" w:cs="Times New Roman"/>
          <w:i/>
          <w:sz w:val="24"/>
        </w:rPr>
        <w:t>Nalgonda, Cherlapalli, Telangana 508001</w:t>
      </w:r>
    </w:p>
    <w:p w:rsidR="00B10CC0" w:rsidRPr="009739DB" w:rsidRDefault="00B10CC0" w:rsidP="00B10CC0">
      <w:pPr>
        <w:spacing w:line="360" w:lineRule="auto"/>
        <w:jc w:val="both"/>
        <w:rPr>
          <w:rFonts w:ascii="Times New Roman" w:hAnsi="Times New Roman"/>
          <w:sz w:val="24"/>
          <w:szCs w:val="24"/>
        </w:rPr>
      </w:pPr>
      <w:r>
        <w:rPr>
          <w:rFonts w:ascii="Times New Roman" w:hAnsi="Times New Roman"/>
          <w:b/>
          <w:bCs/>
          <w:sz w:val="24"/>
          <w:szCs w:val="24"/>
        </w:rPr>
        <w:t xml:space="preserve"> </w:t>
      </w:r>
      <w:r w:rsidRPr="009739DB">
        <w:rPr>
          <w:rFonts w:ascii="Times New Roman" w:hAnsi="Times New Roman"/>
          <w:sz w:val="24"/>
          <w:szCs w:val="24"/>
        </w:rPr>
        <w:t>The main purpose for having under taken this research is to design and develop Carvedilol which is an Antihypertensive agent, Adrenergic Agent, Adrenergic beta Antagonist, Vasodilator Agent and adrenergic</w:t>
      </w:r>
      <w:r>
        <w:rPr>
          <w:rFonts w:ascii="Times New Roman" w:hAnsi="Times New Roman"/>
          <w:sz w:val="24"/>
          <w:szCs w:val="24"/>
        </w:rPr>
        <w:t xml:space="preserve"> alpha-Antagonist as </w:t>
      </w:r>
      <w:proofErr w:type="gramStart"/>
      <w:r>
        <w:rPr>
          <w:rFonts w:ascii="Times New Roman" w:hAnsi="Times New Roman"/>
          <w:sz w:val="24"/>
          <w:szCs w:val="24"/>
        </w:rPr>
        <w:t>a</w:t>
      </w:r>
      <w:proofErr w:type="gramEnd"/>
      <w:r w:rsidRPr="009739DB">
        <w:rPr>
          <w:rFonts w:ascii="Times New Roman" w:hAnsi="Times New Roman"/>
          <w:sz w:val="24"/>
          <w:szCs w:val="24"/>
        </w:rPr>
        <w:t xml:space="preserve"> innovative dosage</w:t>
      </w:r>
      <w:r>
        <w:rPr>
          <w:rFonts w:ascii="Times New Roman" w:hAnsi="Times New Roman"/>
          <w:sz w:val="24"/>
          <w:szCs w:val="24"/>
        </w:rPr>
        <w:t xml:space="preserve"> </w:t>
      </w:r>
      <w:r w:rsidRPr="009739DB">
        <w:rPr>
          <w:rFonts w:ascii="Times New Roman" w:hAnsi="Times New Roman"/>
          <w:sz w:val="24"/>
          <w:szCs w:val="24"/>
        </w:rPr>
        <w:t xml:space="preserve">form namely ethosomes. Ethosomes overcome (transdermal drug delivery system) overcome all the lacunae and various problems being confronted by the patients treated by Carvedilol namely short half-life even though being a highly potent drug and also possessing very poor bioavailability (20-40%). Various Ethosomal formulations were prepared of different compositions namely EF1, EF2, EF3 as sonicated Ethosomes, EF4, EF5, and EF6 as unsonicated Ethosomes and EF7 are Liposomes. </w:t>
      </w:r>
      <w:r>
        <w:rPr>
          <w:rFonts w:ascii="Times New Roman" w:hAnsi="Times New Roman"/>
          <w:sz w:val="24"/>
          <w:szCs w:val="24"/>
        </w:rPr>
        <w:t xml:space="preserve"> </w:t>
      </w:r>
      <w:r w:rsidRPr="009739DB">
        <w:rPr>
          <w:rFonts w:ascii="Times New Roman" w:hAnsi="Times New Roman"/>
          <w:sz w:val="24"/>
          <w:szCs w:val="24"/>
        </w:rPr>
        <w:t>Among these the best formulation based on drug dissolution studies by dialysis membrane showed that EF2 was the best from among the sonicated Ethosomes.EF4 was selected as the best from the unsonicated Ethosomal group. Ethosomal gel formulation and Liposomal formulation were also prepared. Male rats of the species Wistar albino having weight within 230 to 250gm were taken and were induced hypertension.</w:t>
      </w:r>
    </w:p>
    <w:p w:rsidR="00B10CC0" w:rsidRPr="003013C4" w:rsidRDefault="00B10CC0" w:rsidP="00B10CC0">
      <w:pPr>
        <w:spacing w:line="360" w:lineRule="auto"/>
        <w:ind w:firstLine="720"/>
        <w:jc w:val="both"/>
        <w:rPr>
          <w:rFonts w:ascii="Times New Roman" w:hAnsi="Times New Roman"/>
          <w:sz w:val="24"/>
          <w:szCs w:val="24"/>
        </w:rPr>
      </w:pPr>
      <w:r w:rsidRPr="009739DB">
        <w:rPr>
          <w:rFonts w:ascii="Times New Roman" w:hAnsi="Times New Roman"/>
          <w:sz w:val="24"/>
          <w:szCs w:val="24"/>
        </w:rPr>
        <w:t xml:space="preserve"> These rats were grouped in to six each comprising of six numbers. The first group was christened as control. The second group rats were administered the Methyl Prednisolne acetate (MPA) &amp; the Sodium and were named as the toxic controls. Group III to Group VI were given the selected formulations namely EF2 (best sonicated Ethosomes), EF4 (best unsonicated Ethosomes), EF7 (Liposomal formulation) and FD (Marketed drug). After induction of BP by these two methods, it was observed that MPA increased the BP of the r</w:t>
      </w:r>
      <w:r>
        <w:rPr>
          <w:rFonts w:ascii="Times New Roman" w:hAnsi="Times New Roman"/>
          <w:sz w:val="24"/>
          <w:szCs w:val="24"/>
        </w:rPr>
        <w:t xml:space="preserve">ats more than Sodium initially. </w:t>
      </w:r>
      <w:r w:rsidRPr="009739DB">
        <w:rPr>
          <w:rFonts w:ascii="Times New Roman" w:hAnsi="Times New Roman"/>
          <w:sz w:val="24"/>
          <w:szCs w:val="24"/>
        </w:rPr>
        <w:t xml:space="preserve">Comparative data by the non-invasive BP measurement established that EF2 formulation (Sonicated Ethosomes) elicited the best therapeutic effect of decreasing the systolic BP. The author recommends this formulation as it provides better bioavailability, ease of permeability, patient compliance, avoids first metabolism in GI tract and at the same time is </w:t>
      </w:r>
      <w:r w:rsidRPr="009739DB">
        <w:rPr>
          <w:rFonts w:ascii="Times New Roman" w:hAnsi="Times New Roman"/>
          <w:sz w:val="24"/>
          <w:szCs w:val="24"/>
        </w:rPr>
        <w:lastRenderedPageBreak/>
        <w:t>more effective from the Pharmacoeconomics point of view when compared to the conventional market formulation of Carvedilol. The sa</w:t>
      </w:r>
      <w:r>
        <w:rPr>
          <w:rFonts w:ascii="Times New Roman" w:hAnsi="Times New Roman"/>
          <w:sz w:val="24"/>
          <w:szCs w:val="24"/>
        </w:rPr>
        <w:t>me is worthy of being patented.</w:t>
      </w:r>
    </w:p>
    <w:p w:rsidR="00240B39" w:rsidRDefault="00240B39"/>
    <w:sectPr w:rsidR="00240B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10CC0"/>
    <w:rsid w:val="00240B39"/>
    <w:rsid w:val="00B10C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be">
    <w:name w:val="_xbe"/>
    <w:basedOn w:val="DefaultParagraphFont"/>
    <w:rsid w:val="00B10C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dc:creator>
  <cp:keywords/>
  <dc:description/>
  <cp:lastModifiedBy>Anand</cp:lastModifiedBy>
  <cp:revision>2</cp:revision>
  <dcterms:created xsi:type="dcterms:W3CDTF">2017-11-18T07:01:00Z</dcterms:created>
  <dcterms:modified xsi:type="dcterms:W3CDTF">2017-11-18T07:07:00Z</dcterms:modified>
</cp:coreProperties>
</file>