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541" w:rsidRPr="000A6278" w:rsidRDefault="00E91541" w:rsidP="00E91541">
      <w:pPr>
        <w:rPr>
          <w:rFonts w:ascii="Times New Roman" w:eastAsia="MS Mincho" w:hAnsi="Times New Roman" w:cs="Times New Roman"/>
          <w:b/>
          <w:sz w:val="24"/>
          <w:szCs w:val="24"/>
          <w:u w:val="single"/>
        </w:rPr>
      </w:pPr>
      <w:r w:rsidRPr="000A6278">
        <w:rPr>
          <w:rFonts w:ascii="Times New Roman" w:eastAsia="MS Mincho" w:hAnsi="Times New Roman" w:cs="Times New Roman"/>
          <w:b/>
          <w:sz w:val="24"/>
          <w:szCs w:val="24"/>
          <w:u w:val="single"/>
        </w:rPr>
        <w:t>Abstract</w:t>
      </w:r>
    </w:p>
    <w:p w:rsidR="00E91541" w:rsidRPr="000A6278" w:rsidRDefault="00E91541" w:rsidP="00E91541">
      <w:pPr>
        <w:jc w:val="both"/>
        <w:rPr>
          <w:rFonts w:ascii="Times New Roman" w:eastAsia="MS PGothic" w:hAnsi="Times New Roman" w:cs="Times New Roman"/>
          <w:b/>
          <w:color w:val="000000"/>
          <w:sz w:val="24"/>
          <w:szCs w:val="24"/>
        </w:rPr>
      </w:pPr>
      <w:r w:rsidRPr="000A6278">
        <w:rPr>
          <w:rFonts w:ascii="Times New Roman" w:eastAsia="MS PGothic" w:hAnsi="Times New Roman" w:cs="Times New Roman"/>
          <w:b/>
          <w:color w:val="000000"/>
          <w:sz w:val="24"/>
          <w:szCs w:val="24"/>
        </w:rPr>
        <w:t>Title:</w:t>
      </w:r>
      <w:r w:rsidRPr="000A6278">
        <w:rPr>
          <w:rFonts w:ascii="Times New Roman" w:eastAsia="Calibri" w:hAnsi="Times New Roman" w:cs="Times New Roman"/>
          <w:b/>
          <w:bCs/>
          <w:sz w:val="24"/>
          <w:szCs w:val="24"/>
        </w:rPr>
        <w:t xml:space="preserve"> </w:t>
      </w:r>
      <w:r w:rsidR="00D30B30">
        <w:rPr>
          <w:rFonts w:ascii="Times New Roman" w:eastAsia="Calibri" w:hAnsi="Times New Roman" w:cs="Times New Roman"/>
          <w:b/>
          <w:bCs/>
          <w:sz w:val="24"/>
          <w:szCs w:val="24"/>
        </w:rPr>
        <w:t xml:space="preserve">Bone forming ability of HAp-GO-Polymer </w:t>
      </w:r>
      <w:r w:rsidR="00D20440">
        <w:rPr>
          <w:rFonts w:ascii="Times New Roman" w:eastAsia="MS PGothic" w:hAnsi="Times New Roman" w:cs="Times New Roman"/>
          <w:b/>
          <w:bCs/>
          <w:color w:val="000000"/>
          <w:sz w:val="24"/>
          <w:szCs w:val="24"/>
        </w:rPr>
        <w:t xml:space="preserve">based </w:t>
      </w:r>
      <w:r w:rsidRPr="000A6278">
        <w:rPr>
          <w:rFonts w:ascii="Times New Roman" w:eastAsia="MS PGothic" w:hAnsi="Times New Roman" w:cs="Times New Roman"/>
          <w:b/>
          <w:bCs/>
          <w:color w:val="000000"/>
          <w:sz w:val="24"/>
          <w:szCs w:val="24"/>
        </w:rPr>
        <w:t xml:space="preserve">Nanocomposites </w:t>
      </w:r>
      <w:r w:rsidR="00D20440">
        <w:rPr>
          <w:rFonts w:ascii="Times New Roman" w:eastAsia="MS PGothic" w:hAnsi="Times New Roman" w:cs="Times New Roman"/>
          <w:b/>
          <w:bCs/>
          <w:color w:val="000000"/>
          <w:sz w:val="24"/>
          <w:szCs w:val="24"/>
        </w:rPr>
        <w:t xml:space="preserve">in Wistar rat </w:t>
      </w:r>
    </w:p>
    <w:p w:rsidR="00E91541" w:rsidRPr="000A6278" w:rsidRDefault="00E91541" w:rsidP="00E91541">
      <w:pPr>
        <w:jc w:val="both"/>
        <w:rPr>
          <w:rFonts w:ascii="Times New Roman" w:eastAsia="MS PGothic" w:hAnsi="Times New Roman" w:cs="Times New Roman"/>
          <w:b/>
          <w:color w:val="000000"/>
          <w:sz w:val="24"/>
          <w:szCs w:val="24"/>
        </w:rPr>
      </w:pPr>
    </w:p>
    <w:p w:rsidR="00E91541" w:rsidRPr="00D20440" w:rsidRDefault="00E91541" w:rsidP="00E91541">
      <w:pPr>
        <w:shd w:val="clear" w:color="auto" w:fill="FFFFFF"/>
        <w:jc w:val="both"/>
        <w:rPr>
          <w:rFonts w:ascii="Times New Roman" w:hAnsi="Times New Roman" w:cs="Times New Roman"/>
          <w:b/>
          <w:sz w:val="20"/>
          <w:szCs w:val="20"/>
        </w:rPr>
      </w:pPr>
      <w:r w:rsidRPr="00D20440">
        <w:rPr>
          <w:rFonts w:ascii="Times New Roman" w:hAnsi="Times New Roman" w:cs="Times New Roman"/>
          <w:b/>
          <w:sz w:val="20"/>
          <w:szCs w:val="20"/>
        </w:rPr>
        <w:t>K. Kavitha</w:t>
      </w:r>
      <w:r w:rsidRPr="00D20440">
        <w:rPr>
          <w:rFonts w:ascii="Times New Roman" w:hAnsi="Times New Roman" w:cs="Times New Roman"/>
          <w:b/>
          <w:sz w:val="20"/>
          <w:szCs w:val="20"/>
          <w:vertAlign w:val="superscript"/>
        </w:rPr>
        <w:t>1</w:t>
      </w:r>
      <w:r w:rsidRPr="00D20440">
        <w:rPr>
          <w:rFonts w:ascii="Times New Roman" w:hAnsi="Times New Roman" w:cs="Times New Roman"/>
          <w:b/>
          <w:sz w:val="20"/>
          <w:szCs w:val="20"/>
        </w:rPr>
        <w:t>* and R. Balagurunathan</w:t>
      </w:r>
    </w:p>
    <w:p w:rsidR="00E91541" w:rsidRPr="00D20440" w:rsidRDefault="00E91541" w:rsidP="00E91541">
      <w:pPr>
        <w:shd w:val="clear" w:color="auto" w:fill="FFFFFF"/>
        <w:jc w:val="both"/>
        <w:rPr>
          <w:rFonts w:ascii="Times New Roman" w:hAnsi="Times New Roman" w:cs="Times New Roman"/>
          <w:sz w:val="20"/>
          <w:szCs w:val="20"/>
          <w:vertAlign w:val="superscript"/>
          <w:lang w:val="en-IN" w:eastAsia="en-IN"/>
        </w:rPr>
      </w:pPr>
      <w:r w:rsidRPr="00D20440">
        <w:rPr>
          <w:rFonts w:ascii="Times New Roman" w:hAnsi="Times New Roman" w:cs="Times New Roman"/>
          <w:sz w:val="20"/>
          <w:szCs w:val="20"/>
          <w:vertAlign w:val="superscript"/>
          <w:lang w:val="en-IN" w:eastAsia="en-IN"/>
        </w:rPr>
        <w:t xml:space="preserve"> </w:t>
      </w:r>
    </w:p>
    <w:p w:rsidR="00E91541" w:rsidRPr="00D20440" w:rsidRDefault="00E91541" w:rsidP="00E91541">
      <w:pPr>
        <w:shd w:val="clear" w:color="auto" w:fill="FFFFFF"/>
        <w:jc w:val="both"/>
        <w:rPr>
          <w:rFonts w:ascii="Times New Roman" w:hAnsi="Times New Roman" w:cs="Times New Roman"/>
          <w:iCs/>
          <w:sz w:val="20"/>
          <w:szCs w:val="20"/>
          <w:lang w:eastAsia="en-IN"/>
        </w:rPr>
      </w:pPr>
      <w:r w:rsidRPr="00D20440">
        <w:rPr>
          <w:rFonts w:ascii="Times New Roman" w:hAnsi="Times New Roman" w:cs="Times New Roman"/>
          <w:sz w:val="20"/>
          <w:szCs w:val="20"/>
          <w:vertAlign w:val="superscript"/>
          <w:lang w:val="en-IN" w:eastAsia="en-IN"/>
        </w:rPr>
        <w:t>1</w:t>
      </w:r>
      <w:bookmarkStart w:id="0" w:name="a1"/>
      <w:bookmarkEnd w:id="0"/>
      <w:r w:rsidRPr="00D20440">
        <w:rPr>
          <w:rFonts w:ascii="Times New Roman" w:eastAsia="Calibri" w:hAnsi="Times New Roman" w:cs="Times New Roman"/>
          <w:i/>
          <w:iCs/>
          <w:color w:val="000000"/>
          <w:sz w:val="20"/>
          <w:szCs w:val="20"/>
        </w:rPr>
        <w:t xml:space="preserve"> </w:t>
      </w:r>
      <w:r w:rsidRPr="00D20440">
        <w:rPr>
          <w:rFonts w:ascii="Times New Roman" w:hAnsi="Times New Roman" w:cs="Times New Roman"/>
          <w:iCs/>
          <w:sz w:val="20"/>
          <w:szCs w:val="20"/>
          <w:lang w:eastAsia="en-IN"/>
        </w:rPr>
        <w:t>Actinobacterial Research Laboratory, Department of Microbiology, Periyar University, Periyar Palkalai Nagar, Salem – 636 011, Tamil Nadu</w:t>
      </w:r>
    </w:p>
    <w:p w:rsidR="00E91541" w:rsidRPr="00D20440" w:rsidRDefault="00E91541" w:rsidP="00E91541">
      <w:pPr>
        <w:spacing w:line="360" w:lineRule="auto"/>
        <w:rPr>
          <w:rFonts w:ascii="Times New Roman" w:hAnsi="Times New Roman" w:cs="Times New Roman"/>
          <w:b/>
          <w:i/>
          <w:iCs/>
          <w:color w:val="000000"/>
          <w:sz w:val="20"/>
          <w:szCs w:val="20"/>
        </w:rPr>
      </w:pPr>
      <w:r w:rsidRPr="00D20440">
        <w:rPr>
          <w:rFonts w:ascii="Times New Roman" w:hAnsi="Times New Roman" w:cs="Times New Roman"/>
          <w:b/>
          <w:i/>
          <w:iCs/>
          <w:color w:val="000000"/>
          <w:sz w:val="20"/>
          <w:szCs w:val="20"/>
        </w:rPr>
        <w:t xml:space="preserve">*Correspondence e-mail: kkavitha07@gmailcom </w:t>
      </w:r>
    </w:p>
    <w:p w:rsidR="00141100" w:rsidRPr="000A6278" w:rsidRDefault="00141100" w:rsidP="00E91541">
      <w:pPr>
        <w:spacing w:line="360" w:lineRule="auto"/>
        <w:rPr>
          <w:rFonts w:ascii="Times New Roman" w:hAnsi="Times New Roman" w:cs="Times New Roman"/>
          <w:b/>
          <w:i/>
          <w:iCs/>
          <w:color w:val="000000"/>
          <w:sz w:val="24"/>
          <w:szCs w:val="24"/>
        </w:rPr>
      </w:pPr>
    </w:p>
    <w:p w:rsidR="00E91541" w:rsidRPr="000A6278" w:rsidRDefault="00D20440" w:rsidP="00D20440">
      <w:pPr>
        <w:pStyle w:val="keywords"/>
        <w:ind w:firstLine="0"/>
        <w:rPr>
          <w:bCs w:val="0"/>
          <w:i w:val="0"/>
          <w:iCs w:val="0"/>
          <w:noProof w:val="0"/>
          <w:sz w:val="24"/>
          <w:szCs w:val="24"/>
          <w:lang w:val="en-IN" w:eastAsia="en-IN"/>
        </w:rPr>
      </w:pPr>
      <w:r>
        <w:rPr>
          <w:bCs w:val="0"/>
          <w:i w:val="0"/>
          <w:iCs w:val="0"/>
          <w:noProof w:val="0"/>
          <w:sz w:val="24"/>
          <w:szCs w:val="24"/>
          <w:lang w:val="en-IN" w:eastAsia="en-IN"/>
        </w:rPr>
        <w:t>Abstract</w:t>
      </w:r>
    </w:p>
    <w:p w:rsidR="00E91541" w:rsidRDefault="00D30B30" w:rsidP="000A6278">
      <w:pPr>
        <w:spacing w:line="276" w:lineRule="auto"/>
        <w:ind w:firstLine="720"/>
        <w:jc w:val="both"/>
        <w:rPr>
          <w:rFonts w:ascii="Times New Roman" w:hAnsi="Times New Roman" w:cs="Times New Roman"/>
          <w:iCs/>
          <w:sz w:val="24"/>
          <w:szCs w:val="24"/>
        </w:rPr>
      </w:pPr>
      <w:r>
        <w:rPr>
          <w:rFonts w:ascii="Times New Roman" w:hAnsi="Times New Roman" w:cs="Times New Roman"/>
          <w:bCs/>
          <w:sz w:val="24"/>
          <w:szCs w:val="24"/>
          <w:lang w:val="en-IN"/>
        </w:rPr>
        <w:t xml:space="preserve">Potencial </w:t>
      </w:r>
      <w:r w:rsidR="00E91541" w:rsidRPr="000A6278">
        <w:rPr>
          <w:rFonts w:ascii="Times New Roman" w:hAnsi="Times New Roman" w:cs="Times New Roman"/>
          <w:sz w:val="24"/>
          <w:szCs w:val="24"/>
        </w:rPr>
        <w:t xml:space="preserve">replacement for the bone degenerative diseases like osteoarthritis, </w:t>
      </w:r>
      <w:r w:rsidR="00E91541" w:rsidRPr="000A6278">
        <w:rPr>
          <w:rFonts w:ascii="Times New Roman" w:hAnsi="Times New Roman" w:cs="Times New Roman"/>
          <w:bCs/>
          <w:sz w:val="24"/>
          <w:szCs w:val="24"/>
        </w:rPr>
        <w:t>osteomyelitis</w:t>
      </w:r>
      <w:r w:rsidR="00E91541" w:rsidRPr="000A6278">
        <w:rPr>
          <w:rFonts w:ascii="Times New Roman" w:hAnsi="Times New Roman" w:cs="Times New Roman"/>
          <w:sz w:val="24"/>
          <w:szCs w:val="24"/>
        </w:rPr>
        <w:t xml:space="preserve"> and osteomalazie is a thrust area. </w:t>
      </w:r>
      <w:r w:rsidR="00E91541" w:rsidRPr="000A6278">
        <w:rPr>
          <w:rFonts w:ascii="Times New Roman" w:hAnsi="Times New Roman" w:cs="Times New Roman"/>
          <w:iCs/>
          <w:sz w:val="24"/>
          <w:szCs w:val="24"/>
        </w:rPr>
        <w:t xml:space="preserve">Hydrothermal synthesis of nano-hydroxyapatite (HAp) with graphen oxide nanocomposite is chosen as an excellent remedy for the above requirement. However, extra cellular matrix polymer (chondroitin-4-sulfate) inclusion will give up the osteoinduction, cell attachment and proliferation and there by occupy the potential biomimic nature. </w:t>
      </w:r>
      <w:r w:rsidR="00E91541" w:rsidRPr="000A6278">
        <w:rPr>
          <w:rFonts w:ascii="Times New Roman" w:hAnsi="Times New Roman" w:cs="Times New Roman"/>
          <w:bCs/>
          <w:iCs/>
          <w:sz w:val="24"/>
          <w:szCs w:val="24"/>
          <w:lang w:val="en-IN"/>
        </w:rPr>
        <w:t>Synergistic lyophilized powers of nano-HAp/graphene oxide/</w:t>
      </w:r>
      <w:r w:rsidR="00E91541" w:rsidRPr="000A6278">
        <w:rPr>
          <w:rFonts w:ascii="Times New Roman" w:hAnsi="Times New Roman" w:cs="Times New Roman"/>
          <w:iCs/>
          <w:sz w:val="24"/>
          <w:szCs w:val="24"/>
        </w:rPr>
        <w:t>chondroitin-4-sulfate nanocomposites</w:t>
      </w:r>
      <w:r w:rsidR="00E91541" w:rsidRPr="000A6278">
        <w:rPr>
          <w:rFonts w:ascii="Times New Roman" w:hAnsi="Times New Roman" w:cs="Times New Roman"/>
          <w:sz w:val="24"/>
          <w:szCs w:val="24"/>
        </w:rPr>
        <w:t xml:space="preserve"> have been synthesized and analysed for the physio-chemical analysis like morphology, hardness, chemical composition, crystalline nature and size of the particles. Further, the bioactivity and toxicity of the nanocomposites were compared and found the </w:t>
      </w:r>
      <w:r w:rsidR="00E91541" w:rsidRPr="000A6278">
        <w:rPr>
          <w:rFonts w:ascii="Times New Roman" w:hAnsi="Times New Roman" w:cs="Times New Roman"/>
          <w:bCs/>
          <w:sz w:val="24"/>
          <w:szCs w:val="24"/>
        </w:rPr>
        <w:t>augmented / appropriate apatite layer formation for regeneration of new</w:t>
      </w:r>
      <w:r w:rsidR="00E91541" w:rsidRPr="000A6278">
        <w:rPr>
          <w:rFonts w:ascii="Times New Roman" w:hAnsi="Times New Roman" w:cs="Times New Roman"/>
          <w:bCs/>
          <w:iCs/>
          <w:sz w:val="24"/>
          <w:szCs w:val="24"/>
        </w:rPr>
        <w:t xml:space="preserve"> bone without toxicity</w:t>
      </w:r>
      <w:r w:rsidR="00E91541" w:rsidRPr="000A6278">
        <w:rPr>
          <w:rFonts w:ascii="Times New Roman" w:hAnsi="Times New Roman" w:cs="Times New Roman"/>
          <w:sz w:val="24"/>
          <w:szCs w:val="24"/>
        </w:rPr>
        <w:t>.</w:t>
      </w:r>
      <w:r w:rsidR="00E91541" w:rsidRPr="000A6278">
        <w:rPr>
          <w:rFonts w:ascii="Times New Roman" w:hAnsi="Times New Roman" w:cs="Times New Roman"/>
          <w:bCs/>
          <w:iCs/>
          <w:sz w:val="24"/>
          <w:szCs w:val="24"/>
        </w:rPr>
        <w:t xml:space="preserve"> Especially, n</w:t>
      </w:r>
      <w:r w:rsidR="00E91541" w:rsidRPr="000A6278">
        <w:rPr>
          <w:rFonts w:ascii="Times New Roman" w:hAnsi="Times New Roman" w:cs="Times New Roman"/>
          <w:bCs/>
          <w:iCs/>
          <w:sz w:val="24"/>
          <w:szCs w:val="24"/>
          <w:lang w:val="en-IN"/>
        </w:rPr>
        <w:t xml:space="preserve">ano-HAp/graphene oxide composite with 0.5w/w of </w:t>
      </w:r>
      <w:r w:rsidR="00E91541" w:rsidRPr="000A6278">
        <w:rPr>
          <w:rFonts w:ascii="Times New Roman" w:hAnsi="Times New Roman" w:cs="Times New Roman"/>
          <w:iCs/>
          <w:sz w:val="24"/>
          <w:szCs w:val="24"/>
        </w:rPr>
        <w:t xml:space="preserve">chondroitin-4-sulfate increases the bioactivity in 2 fold and reduced the toxicity to 2 fold down regulation. </w:t>
      </w:r>
      <w:r>
        <w:rPr>
          <w:rFonts w:ascii="Times New Roman" w:hAnsi="Times New Roman" w:cs="Times New Roman"/>
          <w:iCs/>
          <w:sz w:val="24"/>
          <w:szCs w:val="24"/>
        </w:rPr>
        <w:t xml:space="preserve">In addition, the </w:t>
      </w:r>
      <w:r w:rsidRPr="00D30B30">
        <w:rPr>
          <w:rFonts w:ascii="Times New Roman" w:hAnsi="Times New Roman" w:cs="Times New Roman"/>
          <w:i/>
          <w:iCs/>
          <w:sz w:val="24"/>
          <w:szCs w:val="24"/>
        </w:rPr>
        <w:t>in vivo</w:t>
      </w:r>
      <w:r>
        <w:rPr>
          <w:rFonts w:ascii="Times New Roman" w:hAnsi="Times New Roman" w:cs="Times New Roman"/>
          <w:iCs/>
          <w:sz w:val="24"/>
          <w:szCs w:val="24"/>
        </w:rPr>
        <w:t xml:space="preserve"> bone implantation assay conforms the composite is having better regeneration than the single material. </w:t>
      </w:r>
      <w:r w:rsidR="00E91541" w:rsidRPr="000A6278">
        <w:rPr>
          <w:rFonts w:ascii="Times New Roman" w:hAnsi="Times New Roman" w:cs="Times New Roman"/>
          <w:sz w:val="24"/>
          <w:szCs w:val="24"/>
        </w:rPr>
        <w:t>This synergistic nanocomposite resulted with prevailing</w:t>
      </w:r>
      <w:r w:rsidR="00E91541" w:rsidRPr="000A6278">
        <w:rPr>
          <w:rFonts w:ascii="Times New Roman" w:hAnsi="Times New Roman" w:cs="Times New Roman"/>
          <w:iCs/>
          <w:sz w:val="24"/>
          <w:szCs w:val="24"/>
        </w:rPr>
        <w:t xml:space="preserve"> and synergistically active material for restore the depleted bone and human life.</w:t>
      </w:r>
    </w:p>
    <w:p w:rsidR="00C04733" w:rsidRDefault="00C04733" w:rsidP="000A6278">
      <w:pPr>
        <w:spacing w:line="276" w:lineRule="auto"/>
        <w:ind w:firstLine="720"/>
        <w:jc w:val="both"/>
        <w:rPr>
          <w:rFonts w:ascii="Times New Roman" w:hAnsi="Times New Roman" w:cs="Times New Roman"/>
          <w:iCs/>
          <w:sz w:val="24"/>
          <w:szCs w:val="24"/>
        </w:rPr>
      </w:pPr>
    </w:p>
    <w:p w:rsidR="00C04733" w:rsidRDefault="00C04733" w:rsidP="000A6278">
      <w:pPr>
        <w:spacing w:line="276" w:lineRule="auto"/>
        <w:ind w:firstLine="720"/>
        <w:jc w:val="both"/>
        <w:rPr>
          <w:rFonts w:ascii="Times New Roman" w:hAnsi="Times New Roman" w:cs="Times New Roman"/>
          <w:iCs/>
          <w:sz w:val="24"/>
          <w:szCs w:val="24"/>
        </w:rPr>
      </w:pPr>
    </w:p>
    <w:p w:rsidR="00C04733" w:rsidRDefault="00C04733" w:rsidP="000A6278">
      <w:pPr>
        <w:spacing w:line="276" w:lineRule="auto"/>
        <w:ind w:firstLine="720"/>
        <w:jc w:val="both"/>
        <w:rPr>
          <w:rFonts w:ascii="Times New Roman" w:hAnsi="Times New Roman" w:cs="Times New Roman"/>
          <w:iCs/>
          <w:sz w:val="24"/>
          <w:szCs w:val="24"/>
        </w:rPr>
      </w:pPr>
    </w:p>
    <w:p w:rsidR="00C04733" w:rsidRPr="000A6278" w:rsidRDefault="00C04733" w:rsidP="000A6278">
      <w:pPr>
        <w:spacing w:line="276" w:lineRule="auto"/>
        <w:ind w:firstLine="720"/>
        <w:jc w:val="both"/>
        <w:rPr>
          <w:rFonts w:ascii="Times New Roman" w:hAnsi="Times New Roman" w:cs="Times New Roman"/>
          <w:sz w:val="24"/>
          <w:szCs w:val="24"/>
        </w:rPr>
      </w:pPr>
    </w:p>
    <w:p w:rsidR="00461B61" w:rsidRDefault="00C04733" w:rsidP="00D20440">
      <w:pPr>
        <w:widowControl/>
        <w:ind w:left="720"/>
        <w:rPr>
          <w:rFonts w:ascii="Times New Roman" w:hAnsi="Times New Roman" w:cs="Times New Roman"/>
          <w:b/>
          <w:bCs/>
          <w:sz w:val="24"/>
          <w:szCs w:val="24"/>
          <w:lang w:eastAsia="en-IN"/>
        </w:rPr>
      </w:pPr>
      <w:r w:rsidRPr="000A6278">
        <w:rPr>
          <w:rFonts w:ascii="Times New Roman" w:hAnsi="Times New Roman" w:cs="Times New Roman"/>
          <w:b/>
          <w:sz w:val="24"/>
          <w:szCs w:val="24"/>
          <w:lang w:val="en-IN" w:eastAsia="en-IN"/>
        </w:rPr>
        <w:t>Figure :  1</w:t>
      </w:r>
      <w:r w:rsidRPr="000A6278">
        <w:rPr>
          <w:rFonts w:ascii="Times New Roman" w:hAnsi="Times New Roman" w:cs="Times New Roman"/>
          <w:sz w:val="24"/>
          <w:szCs w:val="24"/>
          <w:lang w:val="en-IN" w:eastAsia="en-IN"/>
        </w:rPr>
        <w:t xml:space="preserve"> </w:t>
      </w:r>
      <w:r w:rsidR="00461B61">
        <w:rPr>
          <w:rFonts w:ascii="Times New Roman" w:hAnsi="Times New Roman" w:cs="Times New Roman"/>
          <w:b/>
          <w:bCs/>
          <w:sz w:val="24"/>
          <w:szCs w:val="24"/>
          <w:lang w:eastAsia="en-IN"/>
        </w:rPr>
        <w:t xml:space="preserve">X-ray Images of NPs implanted       </w:t>
      </w:r>
    </w:p>
    <w:p w:rsidR="00C04733" w:rsidRPr="000A6278" w:rsidRDefault="00D20440" w:rsidP="00C542FD">
      <w:pPr>
        <w:widowControl/>
        <w:ind w:left="1785"/>
        <w:rPr>
          <w:rFonts w:ascii="Times New Roman" w:hAnsi="Times New Roman" w:cs="Times New Roman"/>
          <w:b/>
          <w:sz w:val="24"/>
          <w:szCs w:val="24"/>
        </w:rPr>
      </w:pPr>
      <w:r>
        <w:rPr>
          <w:rFonts w:ascii="Times New Roman" w:hAnsi="Times New Roman" w:cs="Times New Roman"/>
          <w:b/>
          <w:bCs/>
          <w:sz w:val="24"/>
          <w:szCs w:val="24"/>
          <w:lang w:eastAsia="en-IN"/>
        </w:rPr>
        <w:t>Wistar rat</w:t>
      </w:r>
      <w:r w:rsidR="00C04733" w:rsidRPr="000A6278">
        <w:rPr>
          <w:rFonts w:ascii="Times New Roman" w:hAnsi="Times New Roman" w:cs="Times New Roman"/>
          <w:b/>
          <w:bCs/>
          <w:sz w:val="24"/>
          <w:szCs w:val="24"/>
          <w:lang w:eastAsia="en-IN"/>
        </w:rPr>
        <w:t xml:space="preserve"> </w:t>
      </w:r>
      <w:r w:rsidR="00C542FD">
        <w:rPr>
          <w:rFonts w:ascii="Times New Roman" w:hAnsi="Times New Roman" w:cs="Times New Roman"/>
          <w:b/>
          <w:bCs/>
          <w:sz w:val="24"/>
          <w:szCs w:val="24"/>
          <w:lang w:eastAsia="en-IN"/>
        </w:rPr>
        <w:t>after 2 weeks a).</w:t>
      </w:r>
      <w:r w:rsidR="00984D09">
        <w:rPr>
          <w:rFonts w:ascii="Times New Roman" w:hAnsi="Times New Roman" w:cs="Times New Roman"/>
          <w:b/>
          <w:bCs/>
          <w:sz w:val="24"/>
          <w:szCs w:val="24"/>
          <w:lang w:eastAsia="en-IN"/>
        </w:rPr>
        <w:t>Nanocomposite,  b)</w:t>
      </w:r>
      <w:r w:rsidR="00C542FD">
        <w:rPr>
          <w:rFonts w:ascii="Times New Roman" w:hAnsi="Times New Roman" w:cs="Times New Roman"/>
          <w:b/>
          <w:bCs/>
          <w:sz w:val="24"/>
          <w:szCs w:val="24"/>
          <w:lang w:eastAsia="en-IN"/>
        </w:rPr>
        <w:t>.</w:t>
      </w:r>
      <w:r w:rsidR="00984D09">
        <w:rPr>
          <w:rFonts w:ascii="Times New Roman" w:hAnsi="Times New Roman" w:cs="Times New Roman"/>
          <w:b/>
          <w:bCs/>
          <w:sz w:val="24"/>
          <w:szCs w:val="24"/>
          <w:lang w:eastAsia="en-IN"/>
        </w:rPr>
        <w:t>Standard</w:t>
      </w:r>
    </w:p>
    <w:p w:rsidR="00C04733" w:rsidRPr="000A6278" w:rsidRDefault="00C04733" w:rsidP="00E91541">
      <w:pPr>
        <w:pStyle w:val="BodyText"/>
        <w:jc w:val="center"/>
        <w:rPr>
          <w:rFonts w:ascii="Times New Roman" w:hAnsi="Times New Roman" w:cs="Times New Roman"/>
          <w:sz w:val="24"/>
          <w:szCs w:val="24"/>
        </w:rPr>
      </w:pPr>
    </w:p>
    <w:p w:rsidR="00E91541" w:rsidRDefault="00461B61" w:rsidP="00BF31EA">
      <w:pPr>
        <w:pStyle w:val="BodyText"/>
        <w:rPr>
          <w:rFonts w:ascii="Times New Roman" w:hAnsi="Times New Roman" w:cs="Times New Roman"/>
          <w:b/>
          <w:sz w:val="24"/>
          <w:szCs w:val="24"/>
          <w:lang w:val="en-IN" w:eastAsia="en-IN"/>
        </w:rPr>
      </w:pPr>
      <w:r w:rsidRPr="00461B61">
        <w:rPr>
          <w:rFonts w:ascii="Times New Roman" w:hAnsi="Times New Roman" w:cs="Times New Roman"/>
          <w:b/>
          <w:noProof/>
          <w:sz w:val="24"/>
          <w:szCs w:val="24"/>
        </w:rPr>
        <w:drawing>
          <wp:anchor distT="0" distB="0" distL="114300" distR="114300" simplePos="0" relativeHeight="251665408" behindDoc="0" locked="0" layoutInCell="1" allowOverlap="1">
            <wp:simplePos x="0" y="0"/>
            <wp:positionH relativeFrom="column">
              <wp:posOffset>1065530</wp:posOffset>
            </wp:positionH>
            <wp:positionV relativeFrom="paragraph">
              <wp:posOffset>111125</wp:posOffset>
            </wp:positionV>
            <wp:extent cx="914400" cy="1152525"/>
            <wp:effectExtent l="38100" t="57150" r="114300" b="104775"/>
            <wp:wrapNone/>
            <wp:docPr id="5" name="Picture 4" descr="D:\kkavitha- KSR\KSR\7. journal\all mine-paper\on goging one\paper -11- hhg\Fig. 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kavitha- KSR\KSR\7. journal\all mine-paper\on goging one\paper -11- hhg\Fig. 11.tif"/>
                    <pic:cNvPicPr>
                      <a:picLocks noChangeAspect="1" noChangeArrowheads="1"/>
                    </pic:cNvPicPr>
                  </pic:nvPicPr>
                  <pic:blipFill>
                    <a:blip r:embed="rId7" cstate="print"/>
                    <a:srcRect t="53101" r="74398"/>
                    <a:stretch>
                      <a:fillRect/>
                    </a:stretch>
                  </pic:blipFill>
                  <pic:spPr bwMode="auto">
                    <a:xfrm>
                      <a:off x="0" y="0"/>
                      <a:ext cx="914400" cy="11525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461B61">
        <w:rPr>
          <w:rFonts w:ascii="Times New Roman" w:hAnsi="Times New Roman" w:cs="Times New Roman"/>
          <w:b/>
          <w:noProof/>
          <w:sz w:val="24"/>
          <w:szCs w:val="24"/>
        </w:rPr>
        <w:drawing>
          <wp:anchor distT="0" distB="0" distL="114300" distR="114300" simplePos="0" relativeHeight="251666432" behindDoc="0" locked="0" layoutInCell="1" allowOverlap="1">
            <wp:simplePos x="0" y="0"/>
            <wp:positionH relativeFrom="column">
              <wp:posOffset>1970405</wp:posOffset>
            </wp:positionH>
            <wp:positionV relativeFrom="paragraph">
              <wp:posOffset>111125</wp:posOffset>
            </wp:positionV>
            <wp:extent cx="1009650" cy="1152525"/>
            <wp:effectExtent l="38100" t="57150" r="114300" b="104775"/>
            <wp:wrapNone/>
            <wp:docPr id="6" name="Picture 3" descr="D:\kkavitha- KSR\KSR\7. journal\all mine-paper\on goging one\paper -11- hhg\Fig. 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kavitha- KSR\KSR\7. journal\all mine-paper\on goging one\paper -11- hhg\Fig. 11.tif"/>
                    <pic:cNvPicPr>
                      <a:picLocks noChangeAspect="1" noChangeArrowheads="1"/>
                    </pic:cNvPicPr>
                  </pic:nvPicPr>
                  <pic:blipFill>
                    <a:blip r:embed="rId8" cstate="print"/>
                    <a:srcRect l="66566" t="53101"/>
                    <a:stretch>
                      <a:fillRect/>
                    </a:stretch>
                  </pic:blipFill>
                  <pic:spPr bwMode="auto">
                    <a:xfrm>
                      <a:off x="0" y="0"/>
                      <a:ext cx="1013460" cy="115687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BF31EA" w:rsidRPr="000A6278" w:rsidRDefault="00BF31EA" w:rsidP="00E91541">
      <w:pPr>
        <w:pStyle w:val="BodyText"/>
        <w:rPr>
          <w:rFonts w:ascii="Times New Roman" w:hAnsi="Times New Roman" w:cs="Times New Roman"/>
          <w:b/>
          <w:sz w:val="24"/>
          <w:szCs w:val="24"/>
          <w:lang w:val="en-IN" w:eastAsia="en-IN"/>
        </w:rPr>
      </w:pPr>
    </w:p>
    <w:p w:rsidR="00BF31EA" w:rsidRDefault="00D30B30" w:rsidP="00575DB5">
      <w:pPr>
        <w:spacing w:line="204" w:lineRule="exact"/>
        <w:rPr>
          <w:rFonts w:ascii="Times New Roman" w:hAnsi="Times New Roman" w:cs="Times New Roman"/>
          <w:b/>
          <w:color w:val="BF5A14"/>
          <w:sz w:val="24"/>
          <w:szCs w:val="24"/>
        </w:rPr>
      </w:pPr>
      <w:r>
        <w:rPr>
          <w:rFonts w:ascii="Times New Roman" w:hAnsi="Times New Roman" w:cs="Times New Roman"/>
          <w:b/>
          <w:color w:val="BF5A14"/>
          <w:sz w:val="24"/>
          <w:szCs w:val="24"/>
        </w:rPr>
        <w:t xml:space="preserve">      </w:t>
      </w:r>
    </w:p>
    <w:p w:rsidR="00BF31EA" w:rsidRDefault="00BF31EA" w:rsidP="00575DB5">
      <w:pPr>
        <w:spacing w:line="204" w:lineRule="exact"/>
        <w:rPr>
          <w:rFonts w:ascii="Times New Roman" w:hAnsi="Times New Roman" w:cs="Times New Roman"/>
          <w:b/>
          <w:color w:val="BF5A14"/>
          <w:sz w:val="24"/>
          <w:szCs w:val="24"/>
        </w:rPr>
      </w:pPr>
    </w:p>
    <w:p w:rsidR="00BF31EA" w:rsidRDefault="00BF31EA" w:rsidP="00575DB5">
      <w:pPr>
        <w:spacing w:line="204" w:lineRule="exact"/>
        <w:rPr>
          <w:rFonts w:ascii="Times New Roman" w:hAnsi="Times New Roman" w:cs="Times New Roman"/>
          <w:b/>
          <w:color w:val="BF5A14"/>
          <w:sz w:val="24"/>
          <w:szCs w:val="24"/>
        </w:rPr>
      </w:pPr>
    </w:p>
    <w:p w:rsidR="00BF31EA" w:rsidRDefault="00BF31EA" w:rsidP="00575DB5">
      <w:pPr>
        <w:spacing w:line="204" w:lineRule="exact"/>
        <w:rPr>
          <w:rFonts w:ascii="Times New Roman" w:hAnsi="Times New Roman" w:cs="Times New Roman"/>
          <w:b/>
          <w:color w:val="BF5A14"/>
          <w:sz w:val="24"/>
          <w:szCs w:val="24"/>
        </w:rPr>
      </w:pPr>
    </w:p>
    <w:p w:rsidR="00BF31EA" w:rsidRDefault="00BF31EA" w:rsidP="00575DB5">
      <w:pPr>
        <w:spacing w:line="204" w:lineRule="exact"/>
        <w:rPr>
          <w:rFonts w:ascii="Times New Roman" w:hAnsi="Times New Roman" w:cs="Times New Roman"/>
          <w:b/>
          <w:color w:val="BF5A14"/>
          <w:sz w:val="24"/>
          <w:szCs w:val="24"/>
        </w:rPr>
      </w:pPr>
    </w:p>
    <w:p w:rsidR="00BF31EA" w:rsidRDefault="00BF31EA" w:rsidP="00575DB5">
      <w:pPr>
        <w:spacing w:line="204" w:lineRule="exact"/>
        <w:rPr>
          <w:rFonts w:ascii="Times New Roman" w:hAnsi="Times New Roman" w:cs="Times New Roman"/>
          <w:b/>
          <w:color w:val="BF5A14"/>
          <w:sz w:val="24"/>
          <w:szCs w:val="24"/>
        </w:rPr>
      </w:pPr>
    </w:p>
    <w:p w:rsidR="00BF31EA" w:rsidRDefault="00BF31EA" w:rsidP="00575DB5">
      <w:pPr>
        <w:spacing w:line="204" w:lineRule="exact"/>
        <w:rPr>
          <w:rFonts w:ascii="Times New Roman" w:hAnsi="Times New Roman" w:cs="Times New Roman"/>
          <w:b/>
          <w:color w:val="BF5A14"/>
          <w:sz w:val="24"/>
          <w:szCs w:val="24"/>
        </w:rPr>
      </w:pPr>
    </w:p>
    <w:p w:rsidR="00BF31EA" w:rsidRDefault="00BF31EA" w:rsidP="00575DB5">
      <w:pPr>
        <w:spacing w:line="204" w:lineRule="exact"/>
        <w:rPr>
          <w:rFonts w:ascii="Times New Roman" w:hAnsi="Times New Roman" w:cs="Times New Roman"/>
          <w:b/>
          <w:color w:val="BF5A14"/>
          <w:sz w:val="24"/>
          <w:szCs w:val="24"/>
        </w:rPr>
      </w:pPr>
    </w:p>
    <w:p w:rsidR="00BF31EA" w:rsidRDefault="00BF31EA" w:rsidP="00575DB5">
      <w:pPr>
        <w:spacing w:line="204" w:lineRule="exact"/>
        <w:rPr>
          <w:rFonts w:ascii="Times New Roman" w:hAnsi="Times New Roman" w:cs="Times New Roman"/>
          <w:b/>
          <w:color w:val="BF5A14"/>
          <w:sz w:val="24"/>
          <w:szCs w:val="24"/>
        </w:rPr>
      </w:pPr>
    </w:p>
    <w:p w:rsidR="00575DB5" w:rsidRPr="000A6278" w:rsidRDefault="00575DB5" w:rsidP="00575DB5">
      <w:pPr>
        <w:spacing w:line="204" w:lineRule="exact"/>
        <w:rPr>
          <w:rFonts w:ascii="Times New Roman" w:hAnsi="Times New Roman" w:cs="Times New Roman"/>
          <w:b/>
          <w:sz w:val="24"/>
          <w:szCs w:val="24"/>
        </w:rPr>
      </w:pPr>
      <w:r w:rsidRPr="000A6278">
        <w:rPr>
          <w:rFonts w:ascii="Times New Roman" w:hAnsi="Times New Roman" w:cs="Times New Roman"/>
          <w:b/>
          <w:color w:val="BF5A14"/>
          <w:sz w:val="24"/>
          <w:szCs w:val="24"/>
        </w:rPr>
        <w:t>Recent Publications (minimum 5)</w:t>
      </w:r>
    </w:p>
    <w:p w:rsidR="001E3ABF" w:rsidRPr="00C04733" w:rsidRDefault="001E3ABF" w:rsidP="00C04733">
      <w:pPr>
        <w:numPr>
          <w:ilvl w:val="0"/>
          <w:numId w:val="5"/>
        </w:numPr>
        <w:shd w:val="clear" w:color="auto" w:fill="FFFFFF"/>
        <w:tabs>
          <w:tab w:val="clear" w:pos="630"/>
          <w:tab w:val="num" w:pos="900"/>
        </w:tabs>
        <w:spacing w:before="100" w:beforeAutospacing="1" w:after="120"/>
        <w:jc w:val="both"/>
        <w:rPr>
          <w:rFonts w:ascii="Times New Roman" w:hAnsi="Times New Roman" w:cs="Times New Roman"/>
          <w:bCs/>
          <w:color w:val="000000" w:themeColor="text1"/>
          <w:lang w:eastAsia="en-IN"/>
        </w:rPr>
      </w:pPr>
      <w:r w:rsidRPr="00C04733">
        <w:rPr>
          <w:rFonts w:ascii="Times New Roman" w:hAnsi="Times New Roman" w:cs="Times New Roman"/>
          <w:color w:val="000000" w:themeColor="text1"/>
          <w:lang w:eastAsia="en-IN"/>
        </w:rPr>
        <w:t>K. Kavitha, D. Navaneethan R. Balagurunathan, TiO</w:t>
      </w:r>
      <w:r w:rsidRPr="00C04733">
        <w:rPr>
          <w:rFonts w:ascii="Times New Roman" w:hAnsi="Times New Roman" w:cs="Times New Roman"/>
          <w:color w:val="000000" w:themeColor="text1"/>
          <w:vertAlign w:val="subscript"/>
          <w:lang w:eastAsia="en-IN"/>
        </w:rPr>
        <w:t>2</w:t>
      </w:r>
      <w:r w:rsidRPr="00C04733">
        <w:rPr>
          <w:rFonts w:ascii="Times New Roman" w:hAnsi="Times New Roman" w:cs="Times New Roman"/>
          <w:color w:val="000000" w:themeColor="text1"/>
          <w:lang w:eastAsia="en-IN"/>
        </w:rPr>
        <w:t xml:space="preserve">/chondroitin–4–sulfate nanocomposite coating on Ti–6Al–4V </w:t>
      </w:r>
      <w:r w:rsidRPr="00C04733">
        <w:rPr>
          <w:rFonts w:ascii="Times New Roman" w:hAnsi="Times New Roman" w:cs="Times New Roman"/>
          <w:bCs/>
          <w:color w:val="000000" w:themeColor="text1"/>
          <w:lang w:val="en-IN" w:eastAsia="en-IN"/>
        </w:rPr>
        <w:t>for</w:t>
      </w:r>
      <w:r w:rsidRPr="00C04733">
        <w:rPr>
          <w:rFonts w:ascii="Times New Roman" w:hAnsi="Times New Roman" w:cs="Times New Roman"/>
          <w:color w:val="000000" w:themeColor="text1"/>
          <w:lang w:eastAsia="en-IN"/>
        </w:rPr>
        <w:t xml:space="preserve"> </w:t>
      </w:r>
      <w:r w:rsidRPr="00C04733">
        <w:rPr>
          <w:rFonts w:ascii="Times New Roman" w:hAnsi="Times New Roman" w:cs="Times New Roman"/>
          <w:bCs/>
          <w:color w:val="000000" w:themeColor="text1"/>
          <w:lang w:eastAsia="en-IN"/>
        </w:rPr>
        <w:t xml:space="preserve">implants and prostheses applications. </w:t>
      </w:r>
      <w:r w:rsidRPr="00C04733">
        <w:rPr>
          <w:rFonts w:ascii="Times New Roman" w:hAnsi="Times New Roman" w:cs="Times New Roman"/>
          <w:color w:val="000000" w:themeColor="text1"/>
          <w:lang w:eastAsia="en-IN"/>
        </w:rPr>
        <w:t xml:space="preserve">IET nanobiotechnology, </w:t>
      </w:r>
      <w:r w:rsidRPr="00C04733">
        <w:rPr>
          <w:rFonts w:ascii="Times New Roman" w:hAnsi="Times New Roman" w:cs="Times New Roman"/>
          <w:bCs/>
          <w:color w:val="000000" w:themeColor="text1"/>
          <w:lang w:eastAsia="en-IN"/>
        </w:rPr>
        <w:t>  </w:t>
      </w:r>
      <w:hyperlink r:id="rId9" w:history="1">
        <w:r w:rsidRPr="00C04733">
          <w:rPr>
            <w:rStyle w:val="Hyperlink"/>
            <w:rFonts w:ascii="Times New Roman" w:hAnsi="Times New Roman" w:cs="Times New Roman"/>
            <w:bCs/>
            <w:color w:val="000000" w:themeColor="text1"/>
            <w:u w:val="none"/>
            <w:lang w:eastAsia="en-IN"/>
          </w:rPr>
          <w:t>12,(2</w:t>
        </w:r>
      </w:hyperlink>
      <w:r w:rsidRPr="00C04733">
        <w:rPr>
          <w:rFonts w:ascii="Times New Roman" w:hAnsi="Times New Roman" w:cs="Times New Roman"/>
          <w:bCs/>
          <w:color w:val="000000" w:themeColor="text1"/>
          <w:lang w:eastAsia="en-IN"/>
        </w:rPr>
        <w:t>,) 2018, p. 211 – 216.</w:t>
      </w:r>
      <w:r w:rsidRPr="00C04733">
        <w:rPr>
          <w:rFonts w:ascii="Times New Roman" w:hAnsi="Times New Roman" w:cs="Times New Roman"/>
          <w:color w:val="000000" w:themeColor="text1"/>
          <w:lang w:eastAsia="en-IN"/>
        </w:rPr>
        <w:t xml:space="preserve">                                                        IF: </w:t>
      </w:r>
      <w:r w:rsidRPr="00C04733">
        <w:rPr>
          <w:rFonts w:ascii="Times New Roman" w:hAnsi="Times New Roman" w:cs="Times New Roman"/>
          <w:bCs/>
          <w:color w:val="000000" w:themeColor="text1"/>
          <w:lang w:eastAsia="en-IN"/>
        </w:rPr>
        <w:t xml:space="preserve">2.05   </w:t>
      </w:r>
    </w:p>
    <w:p w:rsidR="001E3ABF" w:rsidRPr="00C04733" w:rsidRDefault="001E3ABF"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eastAsia="en-IN"/>
        </w:rPr>
        <w:t xml:space="preserve">K. Kavitha  D. Navaneethan A.Vinod and R. Balagurunathan, Scavenging free radicals and soaring osteoinduction by extra cellular matrix protein–based nanocomposites on degenerative bone treatments, Materials Science and Engineering: C , 77 (2017) 1189–1195.                                                   </w:t>
      </w:r>
      <w:r w:rsidRPr="00C04733">
        <w:rPr>
          <w:rFonts w:ascii="Times New Roman" w:hAnsi="Times New Roman" w:cs="Times New Roman" w:hint="eastAsia"/>
          <w:color w:val="000000" w:themeColor="text1"/>
          <w:lang w:eastAsia="en-IN"/>
        </w:rPr>
        <w:t xml:space="preserve">                                                                        </w:t>
      </w:r>
      <w:r w:rsidRPr="00C04733">
        <w:rPr>
          <w:rFonts w:ascii="Times New Roman" w:hAnsi="Times New Roman" w:cs="Times New Roman"/>
          <w:color w:val="000000" w:themeColor="text1"/>
          <w:lang w:eastAsia="en-IN"/>
        </w:rPr>
        <w:t xml:space="preserve"> </w:t>
      </w:r>
      <w:r w:rsidRPr="00C04733">
        <w:rPr>
          <w:rFonts w:ascii="Times New Roman" w:hAnsi="Times New Roman" w:cs="Times New Roman" w:hint="eastAsia"/>
          <w:color w:val="000000" w:themeColor="text1"/>
          <w:lang w:eastAsia="en-IN"/>
        </w:rPr>
        <w:t xml:space="preserve"> </w:t>
      </w:r>
      <w:r w:rsidRPr="00C04733">
        <w:rPr>
          <w:rFonts w:ascii="Times New Roman" w:hAnsi="Times New Roman" w:cs="Times New Roman"/>
          <w:color w:val="000000" w:themeColor="text1"/>
          <w:lang w:eastAsia="en-IN"/>
        </w:rPr>
        <w:t>IF: 5.08</w:t>
      </w:r>
    </w:p>
    <w:p w:rsidR="001E3ABF" w:rsidRPr="00C04733" w:rsidRDefault="00E91541"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val="en-IN" w:eastAsia="en-IN"/>
        </w:rPr>
        <w:t>Kavitha, K., G. Priya, G. Banu Priya, R. Balagurunathan and M. Sangeetha. 2017.  Bioactive Compound Production and Microbial Reduction of Nanographene Oxide Using Mushroom Associated Actinobacteria, Indian J. Appl.Microbio., 20: 1-10.</w:t>
      </w:r>
    </w:p>
    <w:p w:rsidR="001E3ABF" w:rsidRPr="00C04733" w:rsidRDefault="00E91541"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eastAsia="en-IN"/>
        </w:rPr>
        <w:t>Shanmugasundarama, T., M. Radhakrishnan, V. Gopikrishnana, R. Pazhanimurugana, and R. Balagurunathan. 2013. A study of the bactericidal, anti-biofouling, cytotoxic and antioxidant properties of actinobacterially synthesised silver nanoparticles. Col. Surfac. B: Biointerfaces, 111: 680– 687</w:t>
      </w:r>
      <w:r w:rsidRPr="00C04733">
        <w:rPr>
          <w:rFonts w:ascii="Times New Roman" w:hAnsi="Times New Roman" w:cs="Times New Roman"/>
          <w:color w:val="000000" w:themeColor="text1"/>
          <w:lang w:val="en-IN" w:eastAsia="en-IN"/>
        </w:rPr>
        <w:t>.</w:t>
      </w:r>
    </w:p>
    <w:p w:rsidR="001E3ABF" w:rsidRPr="00C04733" w:rsidRDefault="001E3ABF"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eastAsia="en-IN"/>
        </w:rPr>
        <w:t xml:space="preserve">K. Kavitha and V. Rajendran, W. Chunyan, Suresh Valiyaveettil and G. Kumaresan. In vitro and preliminary in vivo toxicity screening of high-surface-area TiO2-chondroitin 4-sulfate nanocomposites for bone regeneration application, 2014, Colloids and Surface B, 128 (2015) 347-356.                           </w:t>
      </w:r>
      <w:r w:rsidRPr="00C04733">
        <w:rPr>
          <w:rFonts w:ascii="Times New Roman" w:hAnsi="Times New Roman" w:cs="Times New Roman"/>
          <w:color w:val="000000" w:themeColor="text1"/>
          <w:lang w:eastAsia="en-IN"/>
        </w:rPr>
        <w:tab/>
        <w:t xml:space="preserve">                                                           IF 3.99                                                                                     </w:t>
      </w:r>
    </w:p>
    <w:p w:rsidR="00AE3E37" w:rsidRPr="00C04733" w:rsidRDefault="00AE3E37" w:rsidP="00C04733">
      <w:pPr>
        <w:tabs>
          <w:tab w:val="left" w:pos="384"/>
        </w:tabs>
        <w:spacing w:before="103"/>
        <w:ind w:right="138"/>
        <w:rPr>
          <w:rFonts w:ascii="Times New Roman" w:hAnsi="Times New Roman" w:cs="Times New Roman"/>
        </w:rPr>
      </w:pPr>
    </w:p>
    <w:p w:rsidR="00AE3E37" w:rsidRPr="000A6278" w:rsidRDefault="00AE3E37">
      <w:pPr>
        <w:spacing w:line="200" w:lineRule="exact"/>
        <w:jc w:val="both"/>
        <w:rPr>
          <w:rFonts w:ascii="Times New Roman" w:hAnsi="Times New Roman" w:cs="Times New Roman"/>
          <w:sz w:val="24"/>
          <w:szCs w:val="24"/>
        </w:rPr>
        <w:sectPr w:rsidR="00AE3E37" w:rsidRPr="000A6278">
          <w:headerReference w:type="even" r:id="rId10"/>
          <w:footerReference w:type="default" r:id="rId11"/>
          <w:headerReference w:type="first" r:id="rId12"/>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Times New Roman" w:hAnsi="Times New Roman" w:cs="Times New Roman"/>
          <w:sz w:val="24"/>
          <w:szCs w:val="24"/>
        </w:rPr>
      </w:pPr>
    </w:p>
    <w:p w:rsidR="00D20440" w:rsidRPr="000A6278" w:rsidRDefault="00D20440">
      <w:pPr>
        <w:pStyle w:val="BodyText"/>
        <w:rPr>
          <w:rFonts w:ascii="Times New Roman" w:hAnsi="Times New Roman" w:cs="Times New Roman"/>
          <w:sz w:val="24"/>
          <w:szCs w:val="24"/>
        </w:rPr>
      </w:pPr>
    </w:p>
    <w:p w:rsidR="00AE3E37" w:rsidRPr="000A6278" w:rsidRDefault="009D4B47">
      <w:pPr>
        <w:pStyle w:val="BodyText"/>
        <w:spacing w:line="40" w:lineRule="exact"/>
        <w:ind w:left="2202"/>
        <w:rPr>
          <w:rFonts w:ascii="Times New Roman" w:hAnsi="Times New Roman" w:cs="Times New Roman"/>
          <w:sz w:val="24"/>
          <w:szCs w:val="24"/>
        </w:rPr>
      </w:pPr>
      <w:r w:rsidRPr="009D4B47">
        <w:rPr>
          <w:rFonts w:ascii="Times New Roman" w:hAnsi="Times New Roman" w:cs="Times New Roman"/>
          <w:noProof/>
          <w:sz w:val="24"/>
          <w:szCs w:val="24"/>
          <w:lang w:val="en-IN" w:eastAsia="en-IN"/>
        </w:rPr>
      </w:r>
      <w:r w:rsidRPr="009D4B47">
        <w:rPr>
          <w:rFonts w:ascii="Times New Roman" w:hAnsi="Times New Roman" w:cs="Times New Roman"/>
          <w:noProof/>
          <w:sz w:val="24"/>
          <w:szCs w:val="2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75DB5" w:rsidRPr="000A6278" w:rsidRDefault="00575DB5" w:rsidP="00141100">
      <w:pPr>
        <w:ind w:left="-90" w:right="-450"/>
        <w:jc w:val="center"/>
        <w:rPr>
          <w:rFonts w:ascii="Times New Roman" w:hAnsi="Times New Roman" w:cs="Times New Roman"/>
          <w:noProof/>
          <w:sz w:val="24"/>
          <w:szCs w:val="24"/>
        </w:rPr>
      </w:pPr>
    </w:p>
    <w:p w:rsidR="00141100" w:rsidRPr="000A6278" w:rsidRDefault="00141100" w:rsidP="00141100">
      <w:pPr>
        <w:ind w:left="-90" w:right="-450"/>
        <w:jc w:val="center"/>
        <w:rPr>
          <w:rFonts w:ascii="Cambria" w:eastAsia="Times New Roman" w:hAnsi="Cambria" w:cs="Times New Roman"/>
          <w:b/>
          <w:bCs/>
          <w:color w:val="000000"/>
          <w:sz w:val="24"/>
          <w:szCs w:val="24"/>
          <w:u w:val="single"/>
          <w:shd w:val="clear" w:color="auto" w:fill="FFFFFF"/>
        </w:rPr>
      </w:pPr>
      <w:r w:rsidRPr="000A6278">
        <w:rPr>
          <w:rFonts w:ascii="Cambria" w:eastAsia="Times New Roman" w:hAnsi="Cambria" w:cs="Times New Roman"/>
          <w:b/>
          <w:bCs/>
          <w:color w:val="000000"/>
          <w:sz w:val="24"/>
          <w:szCs w:val="24"/>
          <w:u w:val="single"/>
          <w:shd w:val="clear" w:color="auto" w:fill="FFFFFF"/>
        </w:rPr>
        <w:lastRenderedPageBreak/>
        <w:t xml:space="preserve"> SHORT CV</w:t>
      </w:r>
    </w:p>
    <w:p w:rsidR="00141100" w:rsidRPr="000A6278" w:rsidRDefault="00141100" w:rsidP="00141100">
      <w:pPr>
        <w:ind w:left="-90" w:right="-450"/>
        <w:jc w:val="center"/>
        <w:rPr>
          <w:rFonts w:ascii="Cambria" w:eastAsia="Times New Roman" w:hAnsi="Cambria" w:cs="Times New Roman"/>
          <w:b/>
          <w:bCs/>
          <w:color w:val="000000"/>
          <w:sz w:val="24"/>
          <w:szCs w:val="24"/>
          <w:u w:val="single"/>
          <w:shd w:val="clear" w:color="auto" w:fill="FFFFFF"/>
        </w:rPr>
      </w:pPr>
    </w:p>
    <w:p w:rsidR="00141100" w:rsidRPr="000A6278" w:rsidRDefault="00D20440" w:rsidP="00D20440">
      <w:pPr>
        <w:spacing w:after="60"/>
        <w:ind w:left="-90" w:right="-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3360" behindDoc="1" locked="0" layoutInCell="1" allowOverlap="1">
            <wp:simplePos x="0" y="0"/>
            <wp:positionH relativeFrom="column">
              <wp:posOffset>34925</wp:posOffset>
            </wp:positionH>
            <wp:positionV relativeFrom="paragraph">
              <wp:posOffset>52070</wp:posOffset>
            </wp:positionV>
            <wp:extent cx="1061085" cy="1209675"/>
            <wp:effectExtent l="57150" t="19050" r="120015" b="85725"/>
            <wp:wrapTight wrapText="bothSides">
              <wp:wrapPolygon edited="0">
                <wp:start x="-1163" y="-340"/>
                <wp:lineTo x="-388" y="23131"/>
                <wp:lineTo x="23268" y="23131"/>
                <wp:lineTo x="24043" y="21770"/>
                <wp:lineTo x="24043" y="4082"/>
                <wp:lineTo x="23655" y="340"/>
                <wp:lineTo x="23268" y="-340"/>
                <wp:lineTo x="-1163" y="-340"/>
              </wp:wrapPolygon>
            </wp:wrapTight>
            <wp:docPr id="7" name="Picture 1" descr="C:\Users\Kavitha\Desktop\New folder\IMG-20180928-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vitha\Desktop\New folder\IMG-20180928-WA0048.jpg"/>
                    <pic:cNvPicPr>
                      <a:picLocks noChangeAspect="1" noChangeArrowheads="1"/>
                    </pic:cNvPicPr>
                  </pic:nvPicPr>
                  <pic:blipFill>
                    <a:blip r:embed="rId13"/>
                    <a:srcRect l="35021" t="29933" r="38104" b="46656"/>
                    <a:stretch>
                      <a:fillRect/>
                    </a:stretch>
                  </pic:blipFill>
                  <pic:spPr bwMode="auto">
                    <a:xfrm>
                      <a:off x="0" y="0"/>
                      <a:ext cx="1061085" cy="1209675"/>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41100" w:rsidRPr="000A6278">
        <w:rPr>
          <w:rFonts w:ascii="Times New Roman" w:eastAsia="Times New Roman" w:hAnsi="Times New Roman" w:cs="Times New Roman"/>
          <w:color w:val="000000"/>
          <w:sz w:val="24"/>
          <w:szCs w:val="24"/>
        </w:rPr>
        <w:t xml:space="preserve">Dr. Kavitha Kandiah is working as a UGC-Dr. D.S. Kothari postdoctoral fellow in Actinobcterial laboratory, Microbiology department, Periyar University, Tamil Nadu, Salem, India. Currently, she is working on the development of Nanocomposite materials for diverse field of biomedical application.  She has completed her PhD in Nanobiotechnology at K.S.Rangasamy College of Technology, Tiruchengode affiliated with Anna University, Chennai. She has credit </w:t>
      </w:r>
      <w:r w:rsidR="00141100" w:rsidRPr="000A6278">
        <w:rPr>
          <w:rFonts w:ascii="Times New Roman" w:eastAsia="Times New Roman" w:hAnsi="Times New Roman" w:cs="Times New Roman"/>
          <w:b/>
          <w:color w:val="000000"/>
          <w:sz w:val="24"/>
          <w:szCs w:val="24"/>
        </w:rPr>
        <w:t xml:space="preserve">to 20 research papers in reputed International journals with total 236 </w:t>
      </w:r>
      <w:hyperlink r:id="rId14" w:tooltip="This is the number of citations to all publications. The second column has the &quot;recent&quot; version of this metric which is the number of new citations in the last 5 years to all publications." w:history="1">
        <w:r w:rsidR="00141100" w:rsidRPr="000A6278">
          <w:rPr>
            <w:rFonts w:ascii="Times New Roman" w:hAnsi="Times New Roman" w:cs="Times New Roman"/>
            <w:b/>
            <w:color w:val="000000"/>
            <w:sz w:val="24"/>
            <w:szCs w:val="24"/>
          </w:rPr>
          <w:t>Citations</w:t>
        </w:r>
      </w:hyperlink>
      <w:r w:rsidR="00141100" w:rsidRPr="000A6278">
        <w:rPr>
          <w:rFonts w:ascii="Times New Roman" w:eastAsia="Times New Roman" w:hAnsi="Times New Roman" w:cs="Times New Roman"/>
          <w:b/>
          <w:color w:val="000000"/>
          <w:sz w:val="24"/>
          <w:szCs w:val="24"/>
        </w:rPr>
        <w:t xml:space="preserve"> and Cumulative IF of 52.63 with h index of 10 </w:t>
      </w:r>
      <w:r w:rsidR="00141100" w:rsidRPr="000A6278">
        <w:rPr>
          <w:rFonts w:ascii="Times New Roman" w:eastAsia="Times New Roman" w:hAnsi="Times New Roman" w:cs="Times New Roman"/>
          <w:color w:val="000000"/>
          <w:sz w:val="24"/>
          <w:szCs w:val="24"/>
        </w:rPr>
        <w:t xml:space="preserve">and attended 20 National and International Conferences. She has made enormous and innovative contributions to biomimic biomaterials. She has received many laurels and awards such as, </w:t>
      </w:r>
      <w:r w:rsidR="00141100" w:rsidRPr="000A6278">
        <w:rPr>
          <w:rFonts w:ascii="Times New Roman" w:eastAsia="Times New Roman" w:hAnsi="Times New Roman" w:cs="Times New Roman"/>
          <w:b/>
          <w:color w:val="000000"/>
          <w:sz w:val="24"/>
          <w:szCs w:val="24"/>
        </w:rPr>
        <w:t>Best Young Researcher award</w:t>
      </w:r>
      <w:r w:rsidR="00141100" w:rsidRPr="000A6278">
        <w:rPr>
          <w:rFonts w:ascii="Times New Roman" w:eastAsia="Times New Roman" w:hAnsi="Times New Roman" w:cs="Times New Roman"/>
          <w:color w:val="000000"/>
          <w:sz w:val="24"/>
          <w:szCs w:val="24"/>
        </w:rPr>
        <w:t>-</w:t>
      </w:r>
      <w:r w:rsidR="00141100" w:rsidRPr="000A6278">
        <w:rPr>
          <w:rFonts w:ascii="Times New Roman" w:eastAsia="Times New Roman" w:hAnsi="Times New Roman" w:cs="Times New Roman"/>
          <w:bCs/>
          <w:color w:val="000000"/>
          <w:sz w:val="24"/>
          <w:szCs w:val="24"/>
        </w:rPr>
        <w:t>GRABS 2017</w:t>
      </w:r>
      <w:r w:rsidR="00575DB5" w:rsidRPr="000A6278">
        <w:rPr>
          <w:rFonts w:ascii="Times New Roman" w:eastAsia="Times New Roman" w:hAnsi="Times New Roman" w:cs="Times New Roman"/>
          <w:bCs/>
          <w:color w:val="000000"/>
          <w:sz w:val="24"/>
          <w:szCs w:val="24"/>
        </w:rPr>
        <w:t>,</w:t>
      </w:r>
      <w:r w:rsidR="00141100" w:rsidRPr="000A6278">
        <w:rPr>
          <w:rFonts w:ascii="Times New Roman" w:eastAsia="Times New Roman" w:hAnsi="Times New Roman" w:cs="Times New Roman"/>
          <w:bCs/>
          <w:color w:val="000000"/>
          <w:sz w:val="24"/>
          <w:szCs w:val="24"/>
        </w:rPr>
        <w:t xml:space="preserve"> </w:t>
      </w:r>
      <w:r w:rsidR="00575DB5" w:rsidRPr="000A6278">
        <w:rPr>
          <w:rFonts w:ascii="Times New Roman" w:eastAsia="Times New Roman" w:hAnsi="Times New Roman" w:cs="Times New Roman"/>
          <w:b/>
          <w:color w:val="000000"/>
          <w:sz w:val="24"/>
          <w:szCs w:val="24"/>
        </w:rPr>
        <w:t>Best women researcher award;</w:t>
      </w:r>
      <w:r w:rsidR="00575DB5" w:rsidRPr="000A6278">
        <w:rPr>
          <w:rFonts w:ascii="Times New Roman" w:eastAsia="Times New Roman" w:hAnsi="Times New Roman" w:cs="Times New Roman"/>
          <w:bCs/>
          <w:color w:val="000000"/>
          <w:sz w:val="24"/>
          <w:szCs w:val="24"/>
        </w:rPr>
        <w:t>PEARL-</w:t>
      </w:r>
      <w:r w:rsidR="00141100" w:rsidRPr="000A6278">
        <w:rPr>
          <w:rFonts w:ascii="Times New Roman" w:eastAsia="Times New Roman" w:hAnsi="Times New Roman" w:cs="Times New Roman"/>
          <w:bCs/>
          <w:color w:val="000000"/>
          <w:sz w:val="24"/>
          <w:szCs w:val="24"/>
        </w:rPr>
        <w:t xml:space="preserve">2016 and </w:t>
      </w:r>
      <w:r w:rsidR="00141100" w:rsidRPr="000A6278">
        <w:rPr>
          <w:rFonts w:ascii="Times New Roman" w:eastAsia="Times New Roman" w:hAnsi="Times New Roman" w:cs="Times New Roman"/>
          <w:b/>
          <w:bCs/>
          <w:color w:val="000000"/>
          <w:sz w:val="24"/>
          <w:szCs w:val="24"/>
        </w:rPr>
        <w:t>Best paper award</w:t>
      </w:r>
      <w:r w:rsidR="00141100" w:rsidRPr="000A6278">
        <w:rPr>
          <w:rFonts w:ascii="Times New Roman" w:eastAsia="Times New Roman" w:hAnsi="Times New Roman" w:cs="Times New Roman"/>
          <w:bCs/>
          <w:color w:val="000000"/>
          <w:sz w:val="24"/>
          <w:szCs w:val="24"/>
        </w:rPr>
        <w:t xml:space="preserve"> on 2016 by IAAM.</w:t>
      </w:r>
      <w:r w:rsidR="00141100" w:rsidRPr="000A6278">
        <w:rPr>
          <w:rFonts w:ascii="Times New Roman" w:eastAsia="Times New Roman" w:hAnsi="Times New Roman" w:cs="Times New Roman"/>
          <w:color w:val="000000"/>
          <w:sz w:val="24"/>
          <w:szCs w:val="24"/>
        </w:rPr>
        <w:t xml:space="preserve"> </w:t>
      </w:r>
    </w:p>
    <w:p w:rsidR="00575DB5" w:rsidRPr="000A6278" w:rsidRDefault="00575DB5" w:rsidP="00141100">
      <w:pPr>
        <w:spacing w:after="60"/>
        <w:ind w:left="-90" w:right="-450" w:firstLine="720"/>
        <w:jc w:val="both"/>
        <w:rPr>
          <w:rFonts w:ascii="Times New Roman" w:hAnsi="Times New Roman" w:cs="Times New Roman"/>
          <w:sz w:val="24"/>
          <w:szCs w:val="24"/>
        </w:rPr>
      </w:pPr>
    </w:p>
    <w:p w:rsidR="001E3ABF" w:rsidRPr="000A6278" w:rsidRDefault="001E3ABF" w:rsidP="0090064E">
      <w:pPr>
        <w:widowControl/>
        <w:autoSpaceDE w:val="0"/>
        <w:autoSpaceDN w:val="0"/>
        <w:adjustRightInd w:val="0"/>
        <w:rPr>
          <w:rFonts w:ascii="Times New Roman" w:hAnsi="Times New Roman" w:cs="Times New Roman"/>
          <w:b/>
          <w:sz w:val="24"/>
          <w:szCs w:val="24"/>
          <w:lang w:val="en-NZ"/>
        </w:rPr>
      </w:pPr>
      <w:r w:rsidRPr="000A6278">
        <w:rPr>
          <w:rFonts w:ascii="Times New Roman" w:hAnsi="Times New Roman" w:cs="Times New Roman"/>
          <w:b/>
          <w:sz w:val="24"/>
          <w:szCs w:val="24"/>
          <w:lang w:val="en-NZ"/>
        </w:rPr>
        <w:t xml:space="preserve">Presenting author details </w:t>
      </w:r>
    </w:p>
    <w:p w:rsidR="001E3ABF" w:rsidRPr="000A6278" w:rsidRDefault="001E3ABF" w:rsidP="001E3ABF">
      <w:pPr>
        <w:autoSpaceDE w:val="0"/>
        <w:autoSpaceDN w:val="0"/>
        <w:adjustRightInd w:val="0"/>
        <w:rPr>
          <w:rFonts w:ascii="Times New Roman" w:hAnsi="Times New Roman" w:cs="Times New Roman"/>
          <w:sz w:val="24"/>
          <w:szCs w:val="24"/>
          <w:lang w:val="en-NZ"/>
        </w:rPr>
      </w:pPr>
    </w:p>
    <w:p w:rsidR="001E3ABF" w:rsidRPr="000A6278" w:rsidRDefault="001E3ABF" w:rsidP="001E3ABF">
      <w:pPr>
        <w:autoSpaceDE w:val="0"/>
        <w:autoSpaceDN w:val="0"/>
        <w:adjustRightInd w:val="0"/>
        <w:rPr>
          <w:rFonts w:ascii="Times New Roman" w:hAnsi="Times New Roman" w:cs="Times New Roman"/>
          <w:sz w:val="24"/>
          <w:szCs w:val="24"/>
          <w:lang w:val="en-NZ"/>
        </w:rPr>
      </w:pPr>
      <w:r w:rsidRPr="000A6278">
        <w:rPr>
          <w:rFonts w:ascii="Times New Roman" w:hAnsi="Times New Roman" w:cs="Times New Roman"/>
          <w:sz w:val="24"/>
          <w:szCs w:val="24"/>
          <w:lang w:val="en-NZ"/>
        </w:rPr>
        <w:t>Full Name</w:t>
      </w:r>
      <w:r w:rsidRPr="000A6278">
        <w:rPr>
          <w:rFonts w:ascii="Times New Roman" w:hAnsi="Times New Roman" w:cs="Times New Roman"/>
          <w:sz w:val="24"/>
          <w:szCs w:val="24"/>
          <w:lang w:val="en-NZ"/>
        </w:rPr>
        <w:tab/>
      </w:r>
      <w:r w:rsidR="00D20440">
        <w:rPr>
          <w:rFonts w:ascii="Times New Roman" w:hAnsi="Times New Roman" w:cs="Times New Roman"/>
          <w:sz w:val="24"/>
          <w:szCs w:val="24"/>
          <w:lang w:val="en-NZ"/>
        </w:rPr>
        <w:tab/>
      </w:r>
      <w:r w:rsidRPr="000A6278">
        <w:rPr>
          <w:rFonts w:ascii="Times New Roman" w:hAnsi="Times New Roman" w:cs="Times New Roman"/>
          <w:sz w:val="24"/>
          <w:szCs w:val="24"/>
          <w:lang w:val="en-NZ"/>
        </w:rPr>
        <w:t>: Kavitha Kandiah</w:t>
      </w:r>
    </w:p>
    <w:p w:rsidR="001E3ABF" w:rsidRPr="000A6278" w:rsidRDefault="001E3ABF" w:rsidP="001E3ABF">
      <w:pPr>
        <w:autoSpaceDE w:val="0"/>
        <w:autoSpaceDN w:val="0"/>
        <w:adjustRightInd w:val="0"/>
        <w:rPr>
          <w:rFonts w:ascii="Times New Roman" w:hAnsi="Times New Roman" w:cs="Times New Roman"/>
          <w:b/>
          <w:sz w:val="24"/>
          <w:szCs w:val="24"/>
          <w:lang w:val="en-NZ"/>
        </w:rPr>
      </w:pPr>
      <w:r w:rsidRPr="000A6278">
        <w:rPr>
          <w:rFonts w:ascii="Times New Roman" w:hAnsi="Times New Roman" w:cs="Times New Roman"/>
          <w:sz w:val="24"/>
          <w:szCs w:val="24"/>
          <w:lang w:val="en-NZ"/>
        </w:rPr>
        <w:t>Contact number</w:t>
      </w:r>
      <w:r w:rsidRPr="000A6278">
        <w:rPr>
          <w:rFonts w:ascii="Times New Roman" w:hAnsi="Times New Roman" w:cs="Times New Roman"/>
          <w:sz w:val="24"/>
          <w:szCs w:val="24"/>
          <w:lang w:val="en-NZ"/>
        </w:rPr>
        <w:tab/>
        <w:t>: 009487384333</w:t>
      </w:r>
    </w:p>
    <w:p w:rsidR="001E3ABF" w:rsidRPr="000A6278" w:rsidRDefault="001E3ABF" w:rsidP="001E3ABF">
      <w:pPr>
        <w:autoSpaceDE w:val="0"/>
        <w:autoSpaceDN w:val="0"/>
        <w:adjustRightInd w:val="0"/>
        <w:rPr>
          <w:rFonts w:ascii="Times New Roman" w:hAnsi="Times New Roman" w:cs="Times New Roman"/>
          <w:sz w:val="24"/>
          <w:szCs w:val="24"/>
          <w:lang w:val="en-NZ"/>
        </w:rPr>
      </w:pPr>
      <w:r w:rsidRPr="000A6278">
        <w:rPr>
          <w:rFonts w:ascii="Times New Roman" w:hAnsi="Times New Roman" w:cs="Times New Roman"/>
          <w:sz w:val="24"/>
          <w:szCs w:val="24"/>
          <w:lang w:val="en-NZ"/>
        </w:rPr>
        <w:t xml:space="preserve">Session name/ no. </w:t>
      </w:r>
      <w:r w:rsidR="00D20440">
        <w:rPr>
          <w:rFonts w:ascii="Times New Roman" w:hAnsi="Times New Roman" w:cs="Times New Roman"/>
          <w:sz w:val="24"/>
          <w:szCs w:val="24"/>
          <w:lang w:val="en-NZ"/>
        </w:rPr>
        <w:tab/>
      </w:r>
      <w:r w:rsidRPr="000A6278">
        <w:rPr>
          <w:rFonts w:ascii="Times New Roman" w:hAnsi="Times New Roman" w:cs="Times New Roman"/>
          <w:sz w:val="24"/>
          <w:szCs w:val="24"/>
          <w:lang w:val="en-NZ"/>
        </w:rPr>
        <w:t>: Biomaterials for biomedical applications</w:t>
      </w:r>
      <w:r w:rsidRPr="000A6278">
        <w:rPr>
          <w:rFonts w:ascii="Times New Roman" w:hAnsi="Times New Roman" w:cs="Times New Roman"/>
          <w:sz w:val="24"/>
          <w:szCs w:val="24"/>
          <w:lang w:val="en-NZ"/>
        </w:rPr>
        <w:br/>
        <w:t>Category</w:t>
      </w:r>
      <w:r w:rsidRPr="000A6278">
        <w:rPr>
          <w:rFonts w:ascii="Times New Roman" w:hAnsi="Times New Roman" w:cs="Times New Roman"/>
          <w:sz w:val="24"/>
          <w:szCs w:val="24"/>
          <w:lang w:val="en-NZ"/>
        </w:rPr>
        <w:tab/>
        <w:t xml:space="preserve"> </w:t>
      </w:r>
      <w:r w:rsidR="00D20440">
        <w:rPr>
          <w:rFonts w:ascii="Times New Roman" w:hAnsi="Times New Roman" w:cs="Times New Roman"/>
          <w:sz w:val="24"/>
          <w:szCs w:val="24"/>
          <w:lang w:val="en-NZ"/>
        </w:rPr>
        <w:tab/>
      </w:r>
      <w:r w:rsidRPr="000A6278">
        <w:rPr>
          <w:rFonts w:ascii="Times New Roman" w:hAnsi="Times New Roman" w:cs="Times New Roman"/>
          <w:sz w:val="24"/>
          <w:szCs w:val="24"/>
          <w:lang w:val="en-NZ"/>
        </w:rPr>
        <w:t>: Oral presentation</w:t>
      </w:r>
    </w:p>
    <w:p w:rsidR="001E3ABF" w:rsidRDefault="001E3ABF" w:rsidP="00141100">
      <w:pPr>
        <w:spacing w:after="60"/>
        <w:ind w:left="-90" w:right="-450" w:firstLine="720"/>
        <w:jc w:val="both"/>
        <w:rPr>
          <w:rFonts w:ascii="Times New Roman" w:hAnsi="Times New Roman" w:cs="Times New Roman"/>
          <w:sz w:val="24"/>
          <w:szCs w:val="24"/>
        </w:rPr>
      </w:pPr>
    </w:p>
    <w:p w:rsidR="00D20440" w:rsidRPr="000A6278" w:rsidRDefault="00D20440" w:rsidP="00141100">
      <w:pPr>
        <w:spacing w:after="60"/>
        <w:ind w:left="-90" w:right="-450" w:firstLine="720"/>
        <w:jc w:val="both"/>
        <w:rPr>
          <w:rFonts w:ascii="Times New Roman" w:hAnsi="Times New Roman" w:cs="Times New Roman"/>
          <w:sz w:val="24"/>
          <w:szCs w:val="24"/>
        </w:rPr>
      </w:pPr>
    </w:p>
    <w:p w:rsidR="00AE3E37" w:rsidRPr="000A6278" w:rsidRDefault="00A9710C" w:rsidP="00141100">
      <w:pPr>
        <w:spacing w:before="92"/>
        <w:ind w:right="4234"/>
        <w:rPr>
          <w:rFonts w:ascii="Times New Roman" w:hAnsi="Times New Roman" w:cs="Times New Roman"/>
          <w:sz w:val="24"/>
          <w:szCs w:val="24"/>
        </w:rPr>
      </w:pPr>
      <w:r w:rsidRPr="000A6278">
        <w:rPr>
          <w:rFonts w:ascii="Times New Roman" w:hAnsi="Times New Roman" w:cs="Times New Roman"/>
          <w:sz w:val="24"/>
          <w:szCs w:val="24"/>
        </w:rPr>
        <w:t xml:space="preserve">Email: </w:t>
      </w:r>
      <w:hyperlink r:id="rId15" w:history="1">
        <w:r w:rsidR="00575DB5" w:rsidRPr="000A6278">
          <w:rPr>
            <w:rStyle w:val="Hyperlink"/>
            <w:rFonts w:ascii="Times New Roman" w:hAnsi="Times New Roman" w:cs="Times New Roman"/>
            <w:sz w:val="24"/>
            <w:szCs w:val="24"/>
          </w:rPr>
          <w:t>kkavitha07@gmail.com</w:t>
        </w:r>
      </w:hyperlink>
    </w:p>
    <w:p w:rsidR="00AE3E37" w:rsidRPr="000A6278" w:rsidRDefault="009D4B47">
      <w:pPr>
        <w:pStyle w:val="BodyText"/>
        <w:spacing w:before="2"/>
        <w:rPr>
          <w:rFonts w:ascii="Times New Roman" w:hAnsi="Times New Roman" w:cs="Times New Roman"/>
          <w:sz w:val="24"/>
          <w:szCs w:val="24"/>
        </w:rPr>
      </w:pPr>
      <w:r w:rsidRPr="009D4B47">
        <w:rPr>
          <w:rFonts w:ascii="Times New Roman" w:hAnsi="Times New Roman" w:cs="Times New Roman"/>
          <w:noProof/>
          <w:sz w:val="24"/>
          <w:szCs w:val="24"/>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0A6278" w:rsidRDefault="00AE3E37">
      <w:pPr>
        <w:pStyle w:val="BodyText"/>
        <w:rPr>
          <w:rFonts w:ascii="Times New Roman" w:hAnsi="Times New Roman" w:cs="Times New Roman"/>
          <w:sz w:val="24"/>
          <w:szCs w:val="24"/>
        </w:rPr>
      </w:pPr>
    </w:p>
    <w:p w:rsidR="00AE3E37" w:rsidRPr="000A6278" w:rsidRDefault="00AE3E37" w:rsidP="00575DB5">
      <w:pPr>
        <w:spacing w:before="39"/>
        <w:rPr>
          <w:rFonts w:ascii="Times New Roman" w:hAnsi="Times New Roman" w:cs="Times New Roman"/>
          <w:b/>
          <w:sz w:val="24"/>
          <w:szCs w:val="24"/>
        </w:rPr>
        <w:sectPr w:rsidR="00AE3E37" w:rsidRPr="000A6278" w:rsidSect="00D20440">
          <w:type w:val="continuous"/>
          <w:pgSz w:w="11910" w:h="16840"/>
          <w:pgMar w:top="1740" w:right="840" w:bottom="840" w:left="620" w:header="720" w:footer="720" w:gutter="0"/>
          <w:cols w:space="720"/>
        </w:sectPr>
      </w:pPr>
    </w:p>
    <w:p w:rsidR="00AE3E37" w:rsidRPr="000A6278" w:rsidRDefault="00AE3E37" w:rsidP="00575DB5">
      <w:pPr>
        <w:pStyle w:val="BodyText"/>
        <w:spacing w:before="3"/>
        <w:rPr>
          <w:rFonts w:ascii="Times New Roman" w:hAnsi="Times New Roman" w:cs="Times New Roman"/>
          <w:sz w:val="24"/>
          <w:szCs w:val="24"/>
        </w:rPr>
      </w:pPr>
    </w:p>
    <w:sectPr w:rsidR="00AE3E37" w:rsidRPr="000A627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0CD2" w:rsidRDefault="009F0CD2">
      <w:r>
        <w:separator/>
      </w:r>
    </w:p>
  </w:endnote>
  <w:endnote w:type="continuationSeparator" w:id="1">
    <w:p w:rsidR="009F0CD2" w:rsidRDefault="009F0C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0CD2" w:rsidRDefault="009F0CD2">
      <w:r>
        <w:separator/>
      </w:r>
    </w:p>
  </w:footnote>
  <w:footnote w:type="continuationSeparator" w:id="1">
    <w:p w:rsidR="009F0CD2" w:rsidRDefault="009F0C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9D4B47">
    <w:pPr>
      <w:pStyle w:val="Header"/>
    </w:pPr>
    <w:r w:rsidRPr="009D4B47">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9D4B47">
    <w:pPr>
      <w:pStyle w:val="Header"/>
    </w:pPr>
    <w:r w:rsidRPr="009D4B47">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E2D3B"/>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245D42D1"/>
    <w:multiLevelType w:val="hybridMultilevel"/>
    <w:tmpl w:val="2EE2179C"/>
    <w:lvl w:ilvl="0" w:tplc="FCB0B81C">
      <w:start w:val="1"/>
      <w:numFmt w:val="decimal"/>
      <w:lvlText w:val="[%1] "/>
      <w:lvlJc w:val="left"/>
      <w:pPr>
        <w:tabs>
          <w:tab w:val="num" w:pos="630"/>
        </w:tabs>
        <w:ind w:left="630" w:hanging="360"/>
      </w:pPr>
      <w:rPr>
        <w:rFonts w:hint="eastAsia"/>
        <w:b w:val="0"/>
        <w:i w:val="0"/>
      </w:r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2">
    <w:nsid w:val="259F6B30"/>
    <w:multiLevelType w:val="hybridMultilevel"/>
    <w:tmpl w:val="3C5C1248"/>
    <w:lvl w:ilvl="0" w:tplc="20D884FC">
      <w:start w:val="1"/>
      <w:numFmt w:val="upperRoman"/>
      <w:lvlText w:val="%1."/>
      <w:lvlJc w:val="left"/>
      <w:pPr>
        <w:ind w:left="1080"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nsid w:val="31C80552"/>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5D850AC4"/>
    <w:multiLevelType w:val="hybridMultilevel"/>
    <w:tmpl w:val="3C5C1248"/>
    <w:lvl w:ilvl="0" w:tplc="20D884FC">
      <w:start w:val="1"/>
      <w:numFmt w:val="upperRoman"/>
      <w:lvlText w:val="%1."/>
      <w:lvlJc w:val="left"/>
      <w:pPr>
        <w:ind w:left="1080"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1"/>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ulTrailSpace/>
  </w:compat>
  <w:rsids>
    <w:rsidRoot w:val="00AE3E37"/>
    <w:rsid w:val="00070F45"/>
    <w:rsid w:val="00095A2A"/>
    <w:rsid w:val="000A3D2C"/>
    <w:rsid w:val="000A6278"/>
    <w:rsid w:val="000E2911"/>
    <w:rsid w:val="001263DF"/>
    <w:rsid w:val="00141100"/>
    <w:rsid w:val="001E34D1"/>
    <w:rsid w:val="001E3ABF"/>
    <w:rsid w:val="001F62FF"/>
    <w:rsid w:val="00262641"/>
    <w:rsid w:val="00292ED9"/>
    <w:rsid w:val="002C76E1"/>
    <w:rsid w:val="00373A8F"/>
    <w:rsid w:val="003A69C9"/>
    <w:rsid w:val="003D06E3"/>
    <w:rsid w:val="00404E5B"/>
    <w:rsid w:val="00414F7B"/>
    <w:rsid w:val="00417E74"/>
    <w:rsid w:val="004355DC"/>
    <w:rsid w:val="00461B61"/>
    <w:rsid w:val="004749B4"/>
    <w:rsid w:val="00494130"/>
    <w:rsid w:val="004F3523"/>
    <w:rsid w:val="005560CF"/>
    <w:rsid w:val="00575DB5"/>
    <w:rsid w:val="005973B9"/>
    <w:rsid w:val="005B3A56"/>
    <w:rsid w:val="006060CE"/>
    <w:rsid w:val="0063497F"/>
    <w:rsid w:val="0069002E"/>
    <w:rsid w:val="0071487C"/>
    <w:rsid w:val="00787D0A"/>
    <w:rsid w:val="008168D2"/>
    <w:rsid w:val="00873DF0"/>
    <w:rsid w:val="008756E6"/>
    <w:rsid w:val="0090064E"/>
    <w:rsid w:val="00947D8B"/>
    <w:rsid w:val="00980643"/>
    <w:rsid w:val="00984D09"/>
    <w:rsid w:val="009B2D44"/>
    <w:rsid w:val="009C04D6"/>
    <w:rsid w:val="009D1F81"/>
    <w:rsid w:val="009D4B47"/>
    <w:rsid w:val="009E34C2"/>
    <w:rsid w:val="009F0CD2"/>
    <w:rsid w:val="00A07E82"/>
    <w:rsid w:val="00A36C2A"/>
    <w:rsid w:val="00A45079"/>
    <w:rsid w:val="00A609A1"/>
    <w:rsid w:val="00A856A3"/>
    <w:rsid w:val="00A9710C"/>
    <w:rsid w:val="00AD1E11"/>
    <w:rsid w:val="00AE3E37"/>
    <w:rsid w:val="00B21A57"/>
    <w:rsid w:val="00B97D58"/>
    <w:rsid w:val="00BD1F57"/>
    <w:rsid w:val="00BF31EA"/>
    <w:rsid w:val="00BF363B"/>
    <w:rsid w:val="00C04733"/>
    <w:rsid w:val="00C2574F"/>
    <w:rsid w:val="00C33602"/>
    <w:rsid w:val="00C542FD"/>
    <w:rsid w:val="00CD566C"/>
    <w:rsid w:val="00CD6F55"/>
    <w:rsid w:val="00D20440"/>
    <w:rsid w:val="00D30B30"/>
    <w:rsid w:val="00DE3104"/>
    <w:rsid w:val="00E00FDC"/>
    <w:rsid w:val="00E61CE1"/>
    <w:rsid w:val="00E91541"/>
    <w:rsid w:val="00EF20F6"/>
    <w:rsid w:val="00F32337"/>
    <w:rsid w:val="00F72EEA"/>
    <w:rsid w:val="00F761C4"/>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
    <w:name w:val="Author"/>
    <w:uiPriority w:val="99"/>
    <w:rsid w:val="00E91541"/>
    <w:pPr>
      <w:widowControl/>
      <w:spacing w:before="360" w:after="40"/>
      <w:jc w:val="center"/>
    </w:pPr>
    <w:rPr>
      <w:rFonts w:ascii="Times New Roman" w:eastAsia="Times New Roman" w:hAnsi="Times New Roman" w:cs="Times New Roman"/>
      <w:noProof/>
    </w:rPr>
  </w:style>
  <w:style w:type="paragraph" w:customStyle="1" w:styleId="keywords">
    <w:name w:val="key words"/>
    <w:uiPriority w:val="99"/>
    <w:rsid w:val="00E91541"/>
    <w:pPr>
      <w:widowControl/>
      <w:spacing w:after="120"/>
      <w:ind w:firstLine="274"/>
      <w:jc w:val="both"/>
    </w:pPr>
    <w:rPr>
      <w:rFonts w:ascii="Times New Roman" w:eastAsia="Times New Roman" w:hAnsi="Times New Roman" w:cs="Times New Roman"/>
      <w:b/>
      <w:bCs/>
      <w:i/>
      <w:iCs/>
      <w:noProo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4.jpe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kkavitha07@gmail.com"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digital-library.theiet.org/content/journals/iet-nbt/12/2" TargetMode="External"/><Relationship Id="rId14" Type="http://schemas.openxmlformats.org/officeDocument/2006/relationships/hyperlink" Target="http://scholar.google.co.in/citations?user=ODd7GqQAAAAJ&amp;hl=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Kavitha</cp:lastModifiedBy>
  <cp:revision>9</cp:revision>
  <dcterms:created xsi:type="dcterms:W3CDTF">2018-11-27T21:23:00Z</dcterms:created>
  <dcterms:modified xsi:type="dcterms:W3CDTF">2018-11-27T21:35:00Z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