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9EA" w:rsidRDefault="007569EA" w:rsidP="007569EA">
      <w:pPr>
        <w:jc w:val="center"/>
        <w:rPr>
          <w:rFonts w:ascii="Times New Roman" w:hAnsi="Times New Roman" w:cs="Times New Roman"/>
          <w:b/>
          <w:bCs/>
          <w:sz w:val="28"/>
          <w:szCs w:val="28"/>
        </w:rPr>
      </w:pPr>
      <w:r w:rsidRPr="007569EA">
        <w:rPr>
          <w:rFonts w:ascii="Times New Roman" w:hAnsi="Times New Roman" w:cs="Times New Roman"/>
          <w:b/>
          <w:bCs/>
          <w:sz w:val="28"/>
          <w:szCs w:val="28"/>
        </w:rPr>
        <w:t>Photochemical Reactions in the Irradiated Poly (para- substituted Styrene) in Solid films and in Solutions</w:t>
      </w:r>
    </w:p>
    <w:p w:rsidR="007569EA" w:rsidRPr="007569EA" w:rsidRDefault="007569EA" w:rsidP="007569EA">
      <w:pPr>
        <w:autoSpaceDE w:val="0"/>
        <w:autoSpaceDN w:val="0"/>
        <w:adjustRightInd w:val="0"/>
        <w:spacing w:line="360" w:lineRule="auto"/>
        <w:rPr>
          <w:rFonts w:ascii="Times New Roman" w:hAnsi="Times New Roman" w:cs="Times New Roman"/>
          <w:b/>
          <w:bCs/>
          <w:color w:val="000000"/>
          <w:sz w:val="24"/>
          <w:szCs w:val="24"/>
        </w:rPr>
      </w:pPr>
      <w:r w:rsidRPr="007569EA">
        <w:rPr>
          <w:rFonts w:ascii="Times New Roman" w:hAnsi="Times New Roman" w:cs="Times New Roman"/>
          <w:b/>
          <w:bCs/>
          <w:color w:val="000000"/>
          <w:sz w:val="24"/>
          <w:szCs w:val="24"/>
        </w:rPr>
        <w:t xml:space="preserve">Khalid E. Al Ani </w:t>
      </w:r>
    </w:p>
    <w:p w:rsidR="007569EA" w:rsidRPr="007569EA" w:rsidRDefault="007569EA" w:rsidP="00F71311">
      <w:pPr>
        <w:spacing w:line="360" w:lineRule="auto"/>
        <w:jc w:val="both"/>
        <w:rPr>
          <w:rFonts w:ascii="Times New Roman" w:hAnsi="Times New Roman" w:cs="Times New Roman"/>
          <w:i/>
          <w:iCs/>
          <w:color w:val="000000"/>
          <w:sz w:val="24"/>
          <w:szCs w:val="24"/>
          <w:vertAlign w:val="superscript"/>
          <w:lang w:bidi="ar-JO"/>
        </w:rPr>
      </w:pPr>
      <w:proofErr w:type="gramStart"/>
      <w:r w:rsidRPr="007569EA">
        <w:rPr>
          <w:rFonts w:ascii="Times New Roman" w:hAnsi="Times New Roman" w:cs="Times New Roman"/>
          <w:i/>
          <w:iCs/>
          <w:color w:val="000000"/>
          <w:sz w:val="24"/>
          <w:szCs w:val="24"/>
          <w:vertAlign w:val="superscript"/>
        </w:rPr>
        <w:t>1</w:t>
      </w:r>
      <w:r w:rsidRPr="007569EA">
        <w:rPr>
          <w:rFonts w:ascii="Times New Roman" w:hAnsi="Times New Roman" w:cs="Times New Roman"/>
          <w:i/>
          <w:iCs/>
          <w:color w:val="000000"/>
          <w:sz w:val="24"/>
          <w:szCs w:val="24"/>
        </w:rPr>
        <w:t>Department of Pharmaceutical Chemistry, Faculty of Phar</w:t>
      </w:r>
      <w:r w:rsidR="00F71311">
        <w:rPr>
          <w:rFonts w:ascii="Times New Roman" w:hAnsi="Times New Roman" w:cs="Times New Roman"/>
          <w:i/>
          <w:iCs/>
          <w:color w:val="000000"/>
          <w:sz w:val="24"/>
          <w:szCs w:val="24"/>
        </w:rPr>
        <w:t>macy, Jadara University, Irbid,</w:t>
      </w:r>
      <w:r w:rsidR="00F71311">
        <w:rPr>
          <w:rFonts w:ascii="Times New Roman" w:hAnsi="Times New Roman" w:cs="Times New Roman" w:hint="cs"/>
          <w:i/>
          <w:iCs/>
          <w:color w:val="000000"/>
          <w:sz w:val="24"/>
          <w:szCs w:val="24"/>
          <w:rtl/>
        </w:rPr>
        <w:t xml:space="preserve"> </w:t>
      </w:r>
      <w:r w:rsidRPr="007569EA">
        <w:rPr>
          <w:rFonts w:ascii="Times New Roman" w:hAnsi="Times New Roman" w:cs="Times New Roman"/>
          <w:i/>
          <w:iCs/>
          <w:color w:val="000000"/>
          <w:sz w:val="24"/>
          <w:szCs w:val="24"/>
        </w:rPr>
        <w:t>Jorda</w:t>
      </w:r>
      <w:r w:rsidR="00F71311">
        <w:rPr>
          <w:rFonts w:ascii="Times New Roman" w:hAnsi="Times New Roman" w:cs="Times New Roman"/>
          <w:i/>
          <w:iCs/>
          <w:color w:val="000000"/>
          <w:sz w:val="24"/>
          <w:szCs w:val="24"/>
        </w:rPr>
        <w:t>n</w:t>
      </w:r>
      <w:r w:rsidR="00F71311">
        <w:rPr>
          <w:rFonts w:ascii="Times New Roman" w:hAnsi="Times New Roman" w:cs="Times New Roman" w:hint="cs"/>
          <w:i/>
          <w:iCs/>
          <w:color w:val="000000"/>
          <w:sz w:val="24"/>
          <w:szCs w:val="24"/>
          <w:rtl/>
        </w:rPr>
        <w:t xml:space="preserve">                                                                                                       </w:t>
      </w:r>
      <w:r w:rsidRPr="007569EA">
        <w:rPr>
          <w:rFonts w:ascii="Times New Roman" w:hAnsi="Times New Roman" w:cs="Times New Roman"/>
          <w:i/>
          <w:iCs/>
          <w:color w:val="000000"/>
          <w:sz w:val="24"/>
          <w:szCs w:val="24"/>
        </w:rPr>
        <w:t>.</w:t>
      </w:r>
      <w:proofErr w:type="gramEnd"/>
      <w:r w:rsidRPr="007569EA">
        <w:rPr>
          <w:rFonts w:ascii="Times New Roman" w:hAnsi="Times New Roman" w:cs="Times New Roman"/>
          <w:i/>
          <w:iCs/>
          <w:color w:val="000000"/>
          <w:sz w:val="24"/>
          <w:szCs w:val="24"/>
          <w:vertAlign w:val="superscript"/>
          <w:lang w:bidi="ar-JO"/>
        </w:rPr>
        <w:t xml:space="preserve"> </w:t>
      </w:r>
      <w:r w:rsidR="00F71311">
        <w:rPr>
          <w:noProof/>
        </w:rPr>
        <w:drawing>
          <wp:inline distT="0" distB="0" distL="0" distR="0">
            <wp:extent cx="1566545" cy="1757045"/>
            <wp:effectExtent l="19050" t="0" r="0" b="0"/>
            <wp:docPr id="1" name="Picture 1"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4"/>
                    <pic:cNvPicPr>
                      <a:picLocks noChangeAspect="1" noChangeArrowheads="1"/>
                    </pic:cNvPicPr>
                  </pic:nvPicPr>
                  <pic:blipFill>
                    <a:blip r:embed="rId4" cstate="print"/>
                    <a:srcRect/>
                    <a:stretch>
                      <a:fillRect/>
                    </a:stretch>
                  </pic:blipFill>
                  <pic:spPr bwMode="auto">
                    <a:xfrm>
                      <a:off x="0" y="0"/>
                      <a:ext cx="1566545" cy="1757045"/>
                    </a:xfrm>
                    <a:prstGeom prst="rect">
                      <a:avLst/>
                    </a:prstGeom>
                    <a:noFill/>
                    <a:ln w="9525">
                      <a:noFill/>
                      <a:miter lim="800000"/>
                      <a:headEnd/>
                      <a:tailEnd/>
                    </a:ln>
                  </pic:spPr>
                </pic:pic>
              </a:graphicData>
            </a:graphic>
          </wp:inline>
        </w:drawing>
      </w:r>
    </w:p>
    <w:p w:rsidR="00FC18D0" w:rsidRDefault="007569EA" w:rsidP="007569EA">
      <w:pPr>
        <w:jc w:val="both"/>
        <w:rPr>
          <w:rFonts w:ascii="Times New Roman" w:hAnsi="Times New Roman" w:cs="Times New Roman"/>
          <w:b/>
          <w:bCs/>
          <w:sz w:val="24"/>
          <w:szCs w:val="24"/>
          <w:u w:val="single"/>
        </w:rPr>
      </w:pPr>
      <w:r w:rsidRPr="007569EA">
        <w:rPr>
          <w:rFonts w:ascii="Times New Roman" w:hAnsi="Times New Roman" w:cs="Times New Roman"/>
          <w:b/>
          <w:bCs/>
          <w:sz w:val="24"/>
          <w:szCs w:val="24"/>
          <w:u w:val="single"/>
        </w:rPr>
        <w:t>Abstract:</w:t>
      </w:r>
    </w:p>
    <w:p w:rsidR="00B723DB" w:rsidRPr="00B723DB" w:rsidRDefault="007569EA" w:rsidP="00EE42C5">
      <w:pPr>
        <w:jc w:val="both"/>
        <w:rPr>
          <w:rFonts w:ascii="Times New Roman" w:hAnsi="Times New Roman" w:cs="Times New Roman"/>
          <w:sz w:val="24"/>
          <w:szCs w:val="24"/>
        </w:rPr>
      </w:pPr>
      <w:r w:rsidRPr="004000F3">
        <w:rPr>
          <w:rFonts w:ascii="Times New Roman" w:eastAsia="AdvGulliv-R" w:hAnsi="Times New Roman" w:cs="Times New Roman"/>
          <w:sz w:val="24"/>
          <w:szCs w:val="24"/>
        </w:rPr>
        <w:t>In the last few years, much attention has been focused on research to prepare new generation of Poly (para – substituted styrene), and to study the irradiation, thermal and plasticization effects on stability of these new polymers.</w:t>
      </w:r>
      <w:r w:rsidR="00B07D98">
        <w:rPr>
          <w:rFonts w:ascii="Times New Roman" w:eastAsia="AdvGulliv-R" w:hAnsi="Times New Roman" w:cs="Times New Roman"/>
          <w:sz w:val="24"/>
          <w:szCs w:val="24"/>
        </w:rPr>
        <w:t xml:space="preserve"> </w:t>
      </w:r>
      <w:r w:rsidR="00F871CF">
        <w:rPr>
          <w:rFonts w:ascii="Times New Roman" w:eastAsia="AdvGulliv-R" w:hAnsi="Times New Roman" w:cs="Times New Roman"/>
          <w:sz w:val="24"/>
          <w:szCs w:val="24"/>
        </w:rPr>
        <w:t>The photodegradation</w:t>
      </w:r>
      <w:r w:rsidR="00953E92">
        <w:rPr>
          <w:rFonts w:ascii="Times New Roman" w:eastAsia="AdvGulliv-R" w:hAnsi="Times New Roman" w:cs="Times New Roman"/>
          <w:sz w:val="24"/>
          <w:szCs w:val="24"/>
        </w:rPr>
        <w:t xml:space="preserve"> of irradiated solid films was studied by </w:t>
      </w:r>
      <w:r w:rsidR="00F871CF">
        <w:rPr>
          <w:rFonts w:ascii="Times New Roman" w:eastAsia="AdvGulliv-R" w:hAnsi="Times New Roman" w:cs="Times New Roman"/>
          <w:sz w:val="24"/>
          <w:szCs w:val="24"/>
        </w:rPr>
        <w:t>using UV – Visible,</w:t>
      </w:r>
      <w:r w:rsidR="00953E92">
        <w:rPr>
          <w:rFonts w:ascii="Times New Roman" w:eastAsia="AdvGulliv-R" w:hAnsi="Times New Roman" w:cs="Times New Roman"/>
          <w:sz w:val="24"/>
          <w:szCs w:val="24"/>
        </w:rPr>
        <w:t xml:space="preserve"> </w:t>
      </w:r>
      <w:r w:rsidR="00F871CF">
        <w:rPr>
          <w:rFonts w:ascii="Times New Roman" w:eastAsia="AdvGulliv-R" w:hAnsi="Times New Roman" w:cs="Times New Roman"/>
          <w:sz w:val="24"/>
          <w:szCs w:val="24"/>
        </w:rPr>
        <w:t>Fluorescence,</w:t>
      </w:r>
      <w:r w:rsidR="00953E92">
        <w:rPr>
          <w:rFonts w:ascii="Times New Roman" w:eastAsia="AdvGulliv-R" w:hAnsi="Times New Roman" w:cs="Times New Roman"/>
          <w:sz w:val="24"/>
          <w:szCs w:val="24"/>
        </w:rPr>
        <w:t xml:space="preserve"> </w:t>
      </w:r>
      <w:r w:rsidR="00F871CF">
        <w:rPr>
          <w:rFonts w:ascii="Times New Roman" w:eastAsia="AdvGulliv-R" w:hAnsi="Times New Roman" w:cs="Times New Roman"/>
          <w:sz w:val="24"/>
          <w:szCs w:val="24"/>
        </w:rPr>
        <w:t>FT - IR</w:t>
      </w:r>
      <w:r w:rsidR="00953E92">
        <w:rPr>
          <w:rFonts w:ascii="Times New Roman" w:eastAsia="AdvGulliv-R" w:hAnsi="Times New Roman" w:cs="Times New Roman"/>
          <w:sz w:val="24"/>
          <w:szCs w:val="24"/>
        </w:rPr>
        <w:t xml:space="preserve"> and </w:t>
      </w:r>
      <w:r w:rsidR="00F871CF">
        <w:rPr>
          <w:rFonts w:ascii="Times New Roman" w:eastAsia="AdvGulliv-R" w:hAnsi="Times New Roman" w:cs="Times New Roman"/>
          <w:sz w:val="24"/>
          <w:szCs w:val="24"/>
        </w:rPr>
        <w:t xml:space="preserve">TLC spectroscopic techniques. </w:t>
      </w:r>
      <w:r w:rsidR="00B07D98">
        <w:rPr>
          <w:rFonts w:ascii="Times New Roman" w:eastAsia="AdvGulliv-R" w:hAnsi="Times New Roman" w:cs="Times New Roman"/>
          <w:sz w:val="24"/>
          <w:szCs w:val="24"/>
        </w:rPr>
        <w:t xml:space="preserve">Irradiated pure and blended </w:t>
      </w:r>
      <w:r w:rsidR="00B07D98" w:rsidRPr="004000F3">
        <w:rPr>
          <w:rFonts w:ascii="Times New Roman" w:eastAsia="AdvGulliv-R" w:hAnsi="Times New Roman" w:cs="Times New Roman"/>
          <w:sz w:val="24"/>
          <w:szCs w:val="24"/>
        </w:rPr>
        <w:t>Poly (para – substituted styrene)</w:t>
      </w:r>
      <w:r w:rsidR="00B07D98">
        <w:rPr>
          <w:rFonts w:ascii="Times New Roman" w:eastAsia="AdvGulliv-R" w:hAnsi="Times New Roman" w:cs="Times New Roman"/>
          <w:sz w:val="24"/>
          <w:szCs w:val="24"/>
        </w:rPr>
        <w:t xml:space="preserve"> solid films showed a gradual increase in the absorption intensity of the main band with the increase in the amount of </w:t>
      </w:r>
      <w:r w:rsidR="00953E92">
        <w:rPr>
          <w:rFonts w:ascii="Times New Roman" w:eastAsia="AdvGulliv-R" w:hAnsi="Times New Roman" w:cs="Times New Roman"/>
          <w:sz w:val="24"/>
          <w:szCs w:val="24"/>
        </w:rPr>
        <w:t>blended</w:t>
      </w:r>
      <w:r w:rsidR="00B07D98">
        <w:rPr>
          <w:rFonts w:ascii="Times New Roman" w:eastAsia="AdvGulliv-R" w:hAnsi="Times New Roman" w:cs="Times New Roman"/>
          <w:sz w:val="24"/>
          <w:szCs w:val="24"/>
        </w:rPr>
        <w:t xml:space="preserve"> plasticizers and increase in the irradiation time</w:t>
      </w:r>
      <w:r w:rsidR="00F871CF">
        <w:rPr>
          <w:rFonts w:ascii="Times New Roman" w:eastAsia="AdvGulliv-R" w:hAnsi="Times New Roman" w:cs="Times New Roman"/>
          <w:sz w:val="24"/>
          <w:szCs w:val="24"/>
        </w:rPr>
        <w:t xml:space="preserve"> as well as the formation of new bands at longer wavelengths. The fluorescence spectra of irradiated polymers in solid films and in solutions of different polarity, showed a deformation in the fluorescence main band and the appearance of new bands at longer wavelengths, indication the distraction of polymer chains </w:t>
      </w:r>
      <w:r w:rsidR="00521290">
        <w:rPr>
          <w:rFonts w:ascii="Times New Roman" w:eastAsia="AdvGulliv-R" w:hAnsi="Times New Roman" w:cs="Times New Roman"/>
          <w:sz w:val="24"/>
          <w:szCs w:val="24"/>
        </w:rPr>
        <w:t xml:space="preserve">and the formation of new photo products </w:t>
      </w:r>
      <w:r w:rsidR="00F871CF">
        <w:rPr>
          <w:rFonts w:ascii="Times New Roman" w:eastAsia="AdvGulliv-R" w:hAnsi="Times New Roman" w:cs="Times New Roman"/>
          <w:sz w:val="24"/>
          <w:szCs w:val="24"/>
        </w:rPr>
        <w:t xml:space="preserve">through the formation of free radical reactions. The FT – IR spectra of irradiated pure and blended solid films, </w:t>
      </w:r>
      <w:r w:rsidR="00521290">
        <w:rPr>
          <w:rFonts w:ascii="Times New Roman" w:eastAsia="AdvGulliv-R" w:hAnsi="Times New Roman" w:cs="Times New Roman"/>
          <w:sz w:val="24"/>
          <w:szCs w:val="24"/>
        </w:rPr>
        <w:t xml:space="preserve">showed an increase or decrease of the polymer vibration frequencies, as well as a changes in numerous inferred bands intensities. The increase in the intensities of the analyzed ranges is attributed to the formation of carbonyl, hydroxyl, </w:t>
      </w:r>
      <w:r w:rsidR="00B52FAA" w:rsidRPr="0015122F">
        <w:rPr>
          <w:rFonts w:ascii="Times New Roman" w:eastAsia="Times New Roman" w:hAnsi="Times New Roman" w:cs="Times New Roman"/>
        </w:rPr>
        <w:t>and aliphatic ketones and to the increase in the number of polyene structures that resulted from hydrogen abstraction during photodegradation reactions. The analysis of the Fourier-transform infrared spectra of the irradiated and nonirradiated samples showed a noticeable formation of a new broad band centered at (1,727 cm</w:t>
      </w:r>
      <w:r w:rsidR="00B52FAA" w:rsidRPr="0015122F">
        <w:rPr>
          <w:rFonts w:ascii="Times New Roman" w:eastAsia="Times New Roman" w:hAnsi="Times New Roman" w:cs="Times New Roman"/>
          <w:sz w:val="15"/>
          <w:szCs w:val="15"/>
          <w:bdr w:val="none" w:sz="0" w:space="0" w:color="auto" w:frame="1"/>
          <w:vertAlign w:val="superscript"/>
        </w:rPr>
        <w:t>−1</w:t>
      </w:r>
      <w:r w:rsidR="00B52FAA" w:rsidRPr="0015122F">
        <w:rPr>
          <w:rFonts w:ascii="Times New Roman" w:eastAsia="Times New Roman" w:hAnsi="Times New Roman" w:cs="Times New Roman"/>
        </w:rPr>
        <w:t>, C=O), assigned to the growth of aliphatic ketones formerly from the reaction of reactive alkoxy radicals. Its intensity was found to increase with the increase in irradiation time and also with the increase in the amount of added Terephthalate and phthalates plasticizer, indicating an increase in the efficiency of the photo degradation process.</w:t>
      </w:r>
      <w:r w:rsidR="00B52FAA" w:rsidRPr="00B52FAA">
        <w:rPr>
          <w:rFonts w:ascii="Times New Roman" w:eastAsia="+mn-ea" w:hAnsi="Times New Roman" w:cs="Times New Roman"/>
          <w:b/>
          <w:bCs/>
          <w:color w:val="000000"/>
          <w:kern w:val="24"/>
          <w:sz w:val="24"/>
          <w:szCs w:val="24"/>
        </w:rPr>
        <w:t xml:space="preserve"> </w:t>
      </w:r>
      <w:r w:rsidR="00B52FAA" w:rsidRPr="00B52FAA">
        <w:rPr>
          <w:rFonts w:ascii="Times New Roman" w:eastAsia="Times New Roman" w:hAnsi="Times New Roman" w:cs="Times New Roman"/>
          <w:sz w:val="24"/>
          <w:szCs w:val="24"/>
        </w:rPr>
        <w:t>The analysis of fragments that resulted from the photo irradiation samples of PSP in solution, using electrospray ionization-ion trap (ESI</w:t>
      </w:r>
      <w:proofErr w:type="gramStart"/>
      <w:r w:rsidR="00B52FAA" w:rsidRPr="00B52FAA">
        <w:rPr>
          <w:rFonts w:ascii="Times New Roman" w:eastAsia="Times New Roman" w:hAnsi="Times New Roman" w:cs="Times New Roman"/>
          <w:sz w:val="24"/>
          <w:szCs w:val="24"/>
        </w:rPr>
        <w:t>) .</w:t>
      </w:r>
      <w:proofErr w:type="gramEnd"/>
      <w:r w:rsidR="00B52FAA" w:rsidRPr="00B52FAA">
        <w:rPr>
          <w:rFonts w:ascii="Times New Roman" w:eastAsia="Times New Roman" w:hAnsi="Times New Roman" w:cs="Times New Roman"/>
          <w:sz w:val="24"/>
          <w:szCs w:val="24"/>
        </w:rPr>
        <w:t xml:space="preserve"> Where the separation and determination of the fragments which resulted from degraded polymer were studied by LC–ESI-MS in positive mode, and gave the best specificity and sensitivity for their detection</w:t>
      </w:r>
      <w:r w:rsidR="00B52FAA" w:rsidRPr="00B52FAA">
        <w:rPr>
          <w:rFonts w:eastAsia="Times New Roman"/>
          <w:b/>
          <w:bCs/>
        </w:rPr>
        <w:t>.</w:t>
      </w:r>
      <w:r w:rsidR="00B52FAA">
        <w:rPr>
          <w:rFonts w:eastAsia="Times New Roman"/>
          <w:b/>
          <w:bCs/>
        </w:rPr>
        <w:t xml:space="preserve"> </w:t>
      </w:r>
      <w:r w:rsidR="00B52FAA" w:rsidRPr="00B52FAA">
        <w:rPr>
          <w:rFonts w:ascii="Times New Roman" w:eastAsia="Times New Roman" w:hAnsi="Times New Roman" w:cs="Times New Roman"/>
          <w:sz w:val="24"/>
          <w:szCs w:val="24"/>
        </w:rPr>
        <w:t xml:space="preserve">The </w:t>
      </w:r>
      <w:r w:rsidR="00B52FAA" w:rsidRPr="00B52FAA">
        <w:rPr>
          <w:rFonts w:ascii="Times New Roman" w:eastAsia="Times New Roman" w:hAnsi="Times New Roman" w:cs="Times New Roman"/>
          <w:sz w:val="24"/>
          <w:szCs w:val="24"/>
        </w:rPr>
        <w:lastRenderedPageBreak/>
        <w:t xml:space="preserve">positive ion (ESI-MS) spectra </w:t>
      </w:r>
      <w:r w:rsidR="00B52FAA">
        <w:rPr>
          <w:rFonts w:ascii="Times New Roman" w:eastAsia="Times New Roman" w:hAnsi="Times New Roman" w:cs="Times New Roman"/>
          <w:sz w:val="24"/>
          <w:szCs w:val="24"/>
        </w:rPr>
        <w:t>showed</w:t>
      </w:r>
      <w:r w:rsidR="00B52FAA" w:rsidRPr="00B52FAA">
        <w:rPr>
          <w:rFonts w:ascii="Times New Roman" w:eastAsia="Times New Roman" w:hAnsi="Times New Roman" w:cs="Times New Roman"/>
          <w:sz w:val="24"/>
          <w:szCs w:val="24"/>
        </w:rPr>
        <w:t xml:space="preserve"> five main peaks of the total ion chromatogram (TIC). All the compounds that were resulted from the photodegradation of </w:t>
      </w:r>
      <w:r w:rsidR="00B52FAA">
        <w:rPr>
          <w:rFonts w:ascii="Times New Roman" w:eastAsia="Times New Roman" w:hAnsi="Times New Roman" w:cs="Times New Roman"/>
          <w:sz w:val="24"/>
          <w:szCs w:val="24"/>
        </w:rPr>
        <w:t>the irradiate polymer solution</w:t>
      </w:r>
      <w:r w:rsidR="00B52FAA" w:rsidRPr="00B52FAA">
        <w:rPr>
          <w:rFonts w:ascii="Times New Roman" w:eastAsia="Times New Roman" w:hAnsi="Times New Roman" w:cs="Times New Roman"/>
          <w:sz w:val="24"/>
          <w:szCs w:val="24"/>
        </w:rPr>
        <w:t xml:space="preserve"> gave the protonated molecules [M + H</w:t>
      </w:r>
      <w:r w:rsidR="00B52FAA" w:rsidRPr="00B52FAA">
        <w:rPr>
          <w:rFonts w:ascii="Times New Roman" w:eastAsia="Times New Roman" w:hAnsi="Times New Roman" w:cs="Times New Roman"/>
          <w:sz w:val="24"/>
          <w:szCs w:val="24"/>
          <w:vertAlign w:val="superscript"/>
        </w:rPr>
        <w:t>+</w:t>
      </w:r>
      <w:r w:rsidR="00B52FAA" w:rsidRPr="00B52FAA">
        <w:rPr>
          <w:rFonts w:ascii="Times New Roman" w:eastAsia="Times New Roman" w:hAnsi="Times New Roman" w:cs="Times New Roman"/>
          <w:sz w:val="24"/>
          <w:szCs w:val="24"/>
        </w:rPr>
        <w:t xml:space="preserve">] after ionization in the electro spray source. </w:t>
      </w:r>
      <w:r w:rsidR="004551A6">
        <w:rPr>
          <w:rFonts w:ascii="Times New Roman" w:eastAsia="Times New Roman" w:hAnsi="Times New Roman" w:cs="Times New Roman"/>
          <w:sz w:val="24"/>
          <w:szCs w:val="24"/>
        </w:rPr>
        <w:t xml:space="preserve">The </w:t>
      </w:r>
      <w:r w:rsidR="004551A6" w:rsidRPr="00B723DB">
        <w:rPr>
          <w:rFonts w:ascii="Times New Roman" w:eastAsia="Times New Roman" w:hAnsi="Times New Roman" w:cs="Times New Roman"/>
          <w:sz w:val="24"/>
          <w:szCs w:val="24"/>
        </w:rPr>
        <w:t>fragmentation ions showed the formation of monomer, dimmer and oxygenated organic compounds</w:t>
      </w:r>
      <w:r w:rsidR="00B723DB" w:rsidRPr="00B723DB">
        <w:rPr>
          <w:rFonts w:ascii="Times New Roman" w:eastAsia="Times New Roman" w:hAnsi="Times New Roman" w:cs="Times New Roman"/>
          <w:sz w:val="24"/>
          <w:szCs w:val="24"/>
        </w:rPr>
        <w:t xml:space="preserve">. </w:t>
      </w:r>
      <w:r w:rsidR="00B723DB" w:rsidRPr="00B723DB">
        <w:rPr>
          <w:rFonts w:ascii="Times New Roman" w:hAnsi="Times New Roman" w:cs="Times New Roman"/>
          <w:sz w:val="24"/>
          <w:szCs w:val="24"/>
        </w:rPr>
        <w:t xml:space="preserve">Some kinetics work was applied to the results on fluorescence intensity of the excimeric emission to evaluate the quenching efficiencies and photo quenching rate constant by applying </w:t>
      </w:r>
      <w:r w:rsidR="00B723DB" w:rsidRPr="00B723DB">
        <w:rPr>
          <w:rFonts w:ascii="Times New Roman" w:hAnsi="Times New Roman" w:cs="Times New Roman"/>
          <w:i/>
          <w:iCs/>
          <w:sz w:val="24"/>
          <w:szCs w:val="24"/>
        </w:rPr>
        <w:t>Al Ani – Hawi equation</w:t>
      </w:r>
      <w:r w:rsidR="00B723DB" w:rsidRPr="00B723DB">
        <w:rPr>
          <w:rFonts w:ascii="Times New Roman" w:hAnsi="Times New Roman" w:cs="Times New Roman"/>
          <w:sz w:val="24"/>
          <w:szCs w:val="24"/>
        </w:rPr>
        <w:t>.</w:t>
      </w:r>
      <w:r w:rsidR="00B723DB" w:rsidRPr="00B723DB">
        <w:rPr>
          <w:rFonts w:ascii="Times New Roman" w:eastAsia="Calibri" w:hAnsi="Times New Roman" w:cs="Times New Roman"/>
          <w:color w:val="000000"/>
          <w:sz w:val="24"/>
          <w:szCs w:val="24"/>
        </w:rPr>
        <w:t xml:space="preserve"> Electrophilic </w:t>
      </w:r>
      <w:r w:rsidR="00AA4299" w:rsidRPr="00B723DB">
        <w:rPr>
          <w:rFonts w:ascii="Times New Roman" w:eastAsia="Calibri" w:hAnsi="Times New Roman" w:cs="Times New Roman"/>
          <w:color w:val="000000"/>
          <w:sz w:val="24"/>
          <w:szCs w:val="24"/>
        </w:rPr>
        <w:t>substitution</w:t>
      </w:r>
      <w:r w:rsidR="00B723DB" w:rsidRPr="00B723DB">
        <w:rPr>
          <w:rFonts w:ascii="Times New Roman" w:eastAsia="Calibri" w:hAnsi="Times New Roman" w:cs="Times New Roman"/>
          <w:color w:val="000000"/>
          <w:sz w:val="24"/>
          <w:szCs w:val="24"/>
        </w:rPr>
        <w:t xml:space="preserve"> </w:t>
      </w:r>
      <w:r w:rsidR="00AA4299" w:rsidRPr="00B723DB">
        <w:rPr>
          <w:rFonts w:ascii="Times New Roman" w:eastAsia="Calibri" w:hAnsi="Times New Roman" w:cs="Times New Roman"/>
          <w:color w:val="000000"/>
          <w:sz w:val="24"/>
          <w:szCs w:val="24"/>
        </w:rPr>
        <w:t>such as</w:t>
      </w:r>
      <w:r w:rsidR="00B723DB" w:rsidRPr="00B723DB">
        <w:rPr>
          <w:rFonts w:ascii="Times New Roman" w:eastAsia="Calibri" w:hAnsi="Times New Roman" w:cs="Times New Roman"/>
          <w:color w:val="000000"/>
          <w:sz w:val="24"/>
          <w:szCs w:val="24"/>
        </w:rPr>
        <w:t xml:space="preserve"> (Cl, and Br) in the para position of the polymer backbone should less stability towards UV – Irradiation, whereas, necluophilic </w:t>
      </w:r>
      <w:r w:rsidR="00AA4299" w:rsidRPr="00B723DB">
        <w:rPr>
          <w:rFonts w:ascii="Times New Roman" w:eastAsia="Calibri" w:hAnsi="Times New Roman" w:cs="Times New Roman"/>
          <w:color w:val="000000"/>
          <w:sz w:val="24"/>
          <w:szCs w:val="24"/>
        </w:rPr>
        <w:t>substitution</w:t>
      </w:r>
      <w:r w:rsidR="00B723DB" w:rsidRPr="00B723DB">
        <w:rPr>
          <w:rFonts w:ascii="Times New Roman" w:eastAsia="Calibri" w:hAnsi="Times New Roman" w:cs="Times New Roman"/>
          <w:color w:val="000000"/>
          <w:sz w:val="24"/>
          <w:szCs w:val="24"/>
        </w:rPr>
        <w:t xml:space="preserve"> such as </w:t>
      </w:r>
      <w:proofErr w:type="gramStart"/>
      <w:r w:rsidR="00B723DB" w:rsidRPr="00B723DB">
        <w:rPr>
          <w:rFonts w:ascii="Times New Roman" w:eastAsia="Calibri" w:hAnsi="Times New Roman" w:cs="Times New Roman"/>
          <w:color w:val="000000"/>
          <w:sz w:val="24"/>
          <w:szCs w:val="24"/>
        </w:rPr>
        <w:t>( -</w:t>
      </w:r>
      <w:proofErr w:type="gramEnd"/>
      <w:r w:rsidR="00B723DB" w:rsidRPr="00B723DB">
        <w:rPr>
          <w:rFonts w:ascii="Times New Roman" w:eastAsia="Calibri" w:hAnsi="Times New Roman" w:cs="Times New Roman"/>
          <w:color w:val="000000"/>
          <w:sz w:val="24"/>
          <w:szCs w:val="24"/>
        </w:rPr>
        <w:t xml:space="preserve"> H, -CH</w:t>
      </w:r>
      <w:r w:rsidR="00B723DB" w:rsidRPr="00B723DB">
        <w:rPr>
          <w:rFonts w:ascii="Times New Roman" w:eastAsia="Calibri" w:hAnsi="Times New Roman" w:cs="Times New Roman"/>
          <w:color w:val="000000"/>
          <w:sz w:val="24"/>
          <w:szCs w:val="24"/>
          <w:vertAlign w:val="subscript"/>
        </w:rPr>
        <w:t>3</w:t>
      </w:r>
      <w:r w:rsidR="00B723DB" w:rsidRPr="00B723DB">
        <w:rPr>
          <w:rFonts w:ascii="Times New Roman" w:eastAsia="Calibri" w:hAnsi="Times New Roman" w:cs="Times New Roman"/>
          <w:color w:val="000000"/>
          <w:sz w:val="24"/>
          <w:szCs w:val="24"/>
        </w:rPr>
        <w:t>, -OCH</w:t>
      </w:r>
      <w:r w:rsidR="00B723DB" w:rsidRPr="00B723DB">
        <w:rPr>
          <w:rFonts w:ascii="Times New Roman" w:eastAsia="Calibri" w:hAnsi="Times New Roman" w:cs="Times New Roman"/>
          <w:color w:val="000000"/>
          <w:sz w:val="24"/>
          <w:szCs w:val="24"/>
          <w:vertAlign w:val="subscript"/>
        </w:rPr>
        <w:t>3</w:t>
      </w:r>
      <w:r w:rsidR="00B723DB" w:rsidRPr="00B723DB">
        <w:rPr>
          <w:rFonts w:ascii="Times New Roman" w:eastAsia="Calibri" w:hAnsi="Times New Roman" w:cs="Times New Roman"/>
          <w:color w:val="000000"/>
          <w:sz w:val="24"/>
          <w:szCs w:val="24"/>
        </w:rPr>
        <w:t>, -OC</w:t>
      </w:r>
      <w:r w:rsidR="00B723DB" w:rsidRPr="00B723DB">
        <w:rPr>
          <w:rFonts w:ascii="Times New Roman" w:eastAsia="Calibri" w:hAnsi="Times New Roman" w:cs="Times New Roman"/>
          <w:color w:val="000000"/>
          <w:sz w:val="24"/>
          <w:szCs w:val="24"/>
          <w:vertAlign w:val="subscript"/>
        </w:rPr>
        <w:t>2</w:t>
      </w:r>
      <w:r w:rsidR="00B723DB" w:rsidRPr="00B723DB">
        <w:rPr>
          <w:rFonts w:ascii="Times New Roman" w:eastAsia="Calibri" w:hAnsi="Times New Roman" w:cs="Times New Roman"/>
          <w:color w:val="000000"/>
          <w:sz w:val="24"/>
          <w:szCs w:val="24"/>
        </w:rPr>
        <w:t>H</w:t>
      </w:r>
      <w:r w:rsidR="00B723DB" w:rsidRPr="00B723DB">
        <w:rPr>
          <w:rFonts w:ascii="Times New Roman" w:eastAsia="Calibri" w:hAnsi="Times New Roman" w:cs="Times New Roman"/>
          <w:color w:val="000000"/>
          <w:sz w:val="24"/>
          <w:szCs w:val="24"/>
          <w:vertAlign w:val="subscript"/>
        </w:rPr>
        <w:t>5</w:t>
      </w:r>
      <w:r w:rsidR="00B723DB" w:rsidRPr="00B723DB">
        <w:rPr>
          <w:rFonts w:ascii="Times New Roman" w:eastAsia="Calibri" w:hAnsi="Times New Roman" w:cs="Times New Roman"/>
          <w:color w:val="000000"/>
          <w:sz w:val="24"/>
          <w:szCs w:val="24"/>
        </w:rPr>
        <w:t>, -C</w:t>
      </w:r>
      <w:r w:rsidR="00B723DB" w:rsidRPr="00B723DB">
        <w:rPr>
          <w:rFonts w:ascii="Times New Roman" w:eastAsia="Calibri" w:hAnsi="Times New Roman" w:cs="Times New Roman"/>
          <w:color w:val="000000"/>
          <w:sz w:val="24"/>
          <w:szCs w:val="24"/>
          <w:vertAlign w:val="subscript"/>
        </w:rPr>
        <w:t>6</w:t>
      </w:r>
      <w:r w:rsidR="00B723DB" w:rsidRPr="00B723DB">
        <w:rPr>
          <w:rFonts w:ascii="Times New Roman" w:eastAsia="Calibri" w:hAnsi="Times New Roman" w:cs="Times New Roman"/>
          <w:color w:val="000000"/>
          <w:sz w:val="24"/>
          <w:szCs w:val="24"/>
        </w:rPr>
        <w:t>H</w:t>
      </w:r>
      <w:r w:rsidR="00B723DB" w:rsidRPr="00B723DB">
        <w:rPr>
          <w:rFonts w:ascii="Times New Roman" w:eastAsia="Calibri" w:hAnsi="Times New Roman" w:cs="Times New Roman"/>
          <w:color w:val="000000"/>
          <w:sz w:val="24"/>
          <w:szCs w:val="24"/>
          <w:vertAlign w:val="subscript"/>
        </w:rPr>
        <w:t>5</w:t>
      </w:r>
      <w:r w:rsidR="00B723DB" w:rsidRPr="00B723DB">
        <w:rPr>
          <w:rFonts w:ascii="Times New Roman" w:eastAsia="Calibri" w:hAnsi="Times New Roman" w:cs="Times New Roman"/>
          <w:color w:val="000000"/>
          <w:sz w:val="24"/>
          <w:szCs w:val="24"/>
        </w:rPr>
        <w:t>, α – CH</w:t>
      </w:r>
      <w:r w:rsidR="00B723DB" w:rsidRPr="00B723DB">
        <w:rPr>
          <w:rFonts w:ascii="Times New Roman" w:eastAsia="Calibri" w:hAnsi="Times New Roman" w:cs="Times New Roman"/>
          <w:color w:val="000000"/>
          <w:sz w:val="24"/>
          <w:szCs w:val="24"/>
          <w:vertAlign w:val="subscript"/>
        </w:rPr>
        <w:t>3</w:t>
      </w:r>
      <w:r w:rsidR="00B723DB" w:rsidRPr="00B723DB">
        <w:rPr>
          <w:rFonts w:ascii="Times New Roman" w:eastAsia="Calibri" w:hAnsi="Times New Roman" w:cs="Times New Roman"/>
          <w:color w:val="000000"/>
          <w:sz w:val="24"/>
          <w:szCs w:val="24"/>
        </w:rPr>
        <w:t>, α –OCH</w:t>
      </w:r>
      <w:r w:rsidR="00B723DB" w:rsidRPr="00B723DB">
        <w:rPr>
          <w:rFonts w:ascii="Times New Roman" w:eastAsia="Calibri" w:hAnsi="Times New Roman" w:cs="Times New Roman"/>
          <w:color w:val="000000"/>
          <w:sz w:val="24"/>
          <w:szCs w:val="24"/>
          <w:vertAlign w:val="subscript"/>
        </w:rPr>
        <w:t>3</w:t>
      </w:r>
      <w:r w:rsidR="00B723DB" w:rsidRPr="00B723DB">
        <w:rPr>
          <w:rFonts w:ascii="Times New Roman" w:eastAsia="Calibri" w:hAnsi="Times New Roman" w:cs="Times New Roman"/>
          <w:color w:val="000000"/>
          <w:sz w:val="24"/>
          <w:szCs w:val="24"/>
        </w:rPr>
        <w:t>, Phenyl and – C (CH</w:t>
      </w:r>
      <w:r w:rsidR="00B723DB" w:rsidRPr="00B723DB">
        <w:rPr>
          <w:rFonts w:ascii="Times New Roman" w:eastAsia="Calibri" w:hAnsi="Times New Roman" w:cs="Times New Roman"/>
          <w:color w:val="000000"/>
          <w:sz w:val="24"/>
          <w:szCs w:val="24"/>
          <w:vertAlign w:val="subscript"/>
        </w:rPr>
        <w:t>3</w:t>
      </w:r>
      <w:r w:rsidR="00B723DB" w:rsidRPr="00B723DB">
        <w:rPr>
          <w:rFonts w:ascii="Times New Roman" w:eastAsia="Calibri" w:hAnsi="Times New Roman" w:cs="Times New Roman"/>
          <w:color w:val="000000"/>
          <w:sz w:val="24"/>
          <w:szCs w:val="24"/>
        </w:rPr>
        <w:t>)</w:t>
      </w:r>
      <w:r w:rsidR="00B723DB" w:rsidRPr="00B723DB">
        <w:rPr>
          <w:rFonts w:ascii="Times New Roman" w:eastAsia="Calibri" w:hAnsi="Times New Roman" w:cs="Times New Roman"/>
          <w:color w:val="000000"/>
          <w:sz w:val="24"/>
          <w:szCs w:val="24"/>
          <w:vertAlign w:val="subscript"/>
        </w:rPr>
        <w:t>4</w:t>
      </w:r>
      <w:r w:rsidR="00B723DB" w:rsidRPr="00B723DB">
        <w:rPr>
          <w:rFonts w:ascii="Times New Roman" w:eastAsia="Calibri" w:hAnsi="Times New Roman" w:cs="Times New Roman"/>
          <w:color w:val="000000"/>
          <w:sz w:val="24"/>
          <w:szCs w:val="24"/>
        </w:rPr>
        <w:t xml:space="preserve"> should higher stability towards irradiation of plasticization. Among the para-substituted polystyrene, Poly (4- fluorostyrene) should a very high stability towards irradiation and plasticization that all polymers used in these studies. It is even more stable than polystyrene, The mechanism of the photodegradation of these irradiated polymers was found to started from abstraction of α – hydrogen atom from the phenyl group followed by a random chain scission in the polymer backbone. Proposed mechanism for the photodegradation of para-substituted styrene in solid films and in solution was based on the decrease or increase in the functional groups th</w:t>
      </w:r>
      <w:r w:rsidR="00EE42C5">
        <w:rPr>
          <w:rFonts w:ascii="Times New Roman" w:eastAsia="Calibri" w:hAnsi="Times New Roman" w:cs="Times New Roman"/>
          <w:color w:val="000000"/>
          <w:sz w:val="24"/>
          <w:szCs w:val="24"/>
        </w:rPr>
        <w:t>at</w:t>
      </w:r>
      <w:r w:rsidR="00B723DB" w:rsidRPr="00B723DB">
        <w:rPr>
          <w:rFonts w:ascii="Times New Roman" w:eastAsia="Calibri" w:hAnsi="Times New Roman" w:cs="Times New Roman"/>
          <w:color w:val="000000"/>
          <w:sz w:val="24"/>
          <w:szCs w:val="24"/>
        </w:rPr>
        <w:t xml:space="preserve"> appears from the FT – IR spectra of irradiated solid films.</w:t>
      </w:r>
    </w:p>
    <w:p w:rsidR="00B723DB" w:rsidRPr="006D0682" w:rsidRDefault="00B723DB" w:rsidP="00B723DB">
      <w:pPr>
        <w:jc w:val="both"/>
        <w:rPr>
          <w:sz w:val="26"/>
          <w:szCs w:val="26"/>
        </w:rPr>
      </w:pPr>
    </w:p>
    <w:p w:rsidR="00761C71" w:rsidRDefault="00761C71" w:rsidP="00761C71">
      <w:pPr>
        <w:jc w:val="both"/>
        <w:rPr>
          <w:b/>
        </w:rPr>
      </w:pPr>
      <w:r>
        <w:rPr>
          <w:b/>
        </w:rPr>
        <w:t>Biography</w:t>
      </w:r>
    </w:p>
    <w:p w:rsidR="00761C71" w:rsidRDefault="00761C71" w:rsidP="00761C71">
      <w:pPr>
        <w:jc w:val="both"/>
        <w:rPr>
          <w:b/>
        </w:rPr>
      </w:pPr>
    </w:p>
    <w:p w:rsidR="00761C71" w:rsidRPr="002A6966" w:rsidRDefault="00761C71" w:rsidP="00761C71">
      <w:pPr>
        <w:jc w:val="both"/>
        <w:rPr>
          <w:rFonts w:ascii="Times New Roman" w:hAnsi="Times New Roman" w:cs="Times New Roman"/>
        </w:rPr>
      </w:pPr>
      <w:r w:rsidRPr="002A6966">
        <w:rPr>
          <w:rFonts w:ascii="Times New Roman" w:hAnsi="Times New Roman" w:cs="Times New Roman"/>
        </w:rPr>
        <w:t xml:space="preserve">Professor Al Ani has completed his PhD at the age of 26 years from Southampton University - </w:t>
      </w:r>
      <w:proofErr w:type="gramStart"/>
      <w:r w:rsidRPr="002A6966">
        <w:rPr>
          <w:rFonts w:ascii="Times New Roman" w:hAnsi="Times New Roman" w:cs="Times New Roman"/>
        </w:rPr>
        <w:t>England ,</w:t>
      </w:r>
      <w:proofErr w:type="gramEnd"/>
      <w:r w:rsidRPr="002A6966">
        <w:rPr>
          <w:rFonts w:ascii="Times New Roman" w:hAnsi="Times New Roman" w:cs="Times New Roman"/>
        </w:rPr>
        <w:t xml:space="preserve"> UK,  and postdoctoral studies from Texas University, Austin, Texas - USA .He was a visiting professor at Liverpool University at the Inorganic and industrial department, Liverpool – England, UK.. He has a professor post at Baghdad University, Department of Physical Chemistry – Iraq, a professor of physical chemistry at Oran University of science and technology – Algeria, also at the Hashemite University – Jordan.  He was dean of Faculty of Pharmacy (2014 – 2017) at Jadara University, Jordan. Currently, he is Head of the Pharmaceutical since department at Jadara </w:t>
      </w:r>
      <w:proofErr w:type="gramStart"/>
      <w:r w:rsidRPr="002A6966">
        <w:rPr>
          <w:rFonts w:ascii="Times New Roman" w:hAnsi="Times New Roman" w:cs="Times New Roman"/>
        </w:rPr>
        <w:t>university</w:t>
      </w:r>
      <w:proofErr w:type="gramEnd"/>
      <w:r w:rsidRPr="002A6966">
        <w:rPr>
          <w:rFonts w:ascii="Times New Roman" w:hAnsi="Times New Roman" w:cs="Times New Roman"/>
        </w:rPr>
        <w:t xml:space="preserve"> – Irbid, Jordan. He has published more than 48 original articles in international journals, and attended more than 19 international conferences around the world.</w:t>
      </w:r>
    </w:p>
    <w:p w:rsidR="00761C71" w:rsidRPr="00A41107" w:rsidRDefault="00761C71" w:rsidP="00761C71">
      <w:pPr>
        <w:jc w:val="both"/>
        <w:rPr>
          <w:rFonts w:eastAsia="MS PGothic"/>
          <w:b/>
          <w:color w:val="000000"/>
          <w:szCs w:val="32"/>
        </w:rPr>
      </w:pPr>
      <w:r>
        <w:t>...</w:t>
      </w:r>
    </w:p>
    <w:p w:rsidR="00761C71" w:rsidRPr="002A6966" w:rsidRDefault="00761C71" w:rsidP="00761C71">
      <w:pPr>
        <w:autoSpaceDE w:val="0"/>
        <w:autoSpaceDN w:val="0"/>
        <w:adjustRightInd w:val="0"/>
        <w:rPr>
          <w:rFonts w:asciiTheme="majorBidi" w:hAnsiTheme="majorBidi" w:cstheme="majorBidi"/>
          <w:b/>
          <w:bCs/>
          <w:lang w:val="en-NZ"/>
        </w:rPr>
      </w:pPr>
      <w:r w:rsidRPr="002A6966">
        <w:rPr>
          <w:rFonts w:asciiTheme="majorBidi" w:hAnsiTheme="majorBidi" w:cstheme="majorBidi"/>
          <w:b/>
          <w:lang w:val="en-NZ"/>
        </w:rPr>
        <w:t xml:space="preserve">Presenting author details </w:t>
      </w:r>
      <w:r w:rsidRPr="002A6966">
        <w:rPr>
          <w:rFonts w:asciiTheme="majorBidi" w:hAnsiTheme="majorBidi" w:cstheme="majorBidi"/>
          <w:b/>
          <w:lang w:val="en-NZ"/>
        </w:rPr>
        <w:br/>
      </w:r>
      <w:r w:rsidRPr="002A6966">
        <w:rPr>
          <w:rFonts w:asciiTheme="majorBidi" w:hAnsiTheme="majorBidi" w:cstheme="majorBidi"/>
          <w:b/>
          <w:bCs/>
          <w:lang w:val="en-NZ"/>
        </w:rPr>
        <w:t>Full name: Professor Dr Khalid Essa Al Ani</w:t>
      </w:r>
      <w:r w:rsidRPr="002A6966">
        <w:rPr>
          <w:rFonts w:asciiTheme="majorBidi" w:hAnsiTheme="majorBidi" w:cstheme="majorBidi"/>
          <w:b/>
          <w:bCs/>
          <w:lang w:val="en-NZ"/>
        </w:rPr>
        <w:br/>
        <w:t>Contact number: +962 795 909297</w:t>
      </w:r>
    </w:p>
    <w:p w:rsidR="007569EA" w:rsidRDefault="00761C71" w:rsidP="002A6966">
      <w:pPr>
        <w:autoSpaceDE w:val="0"/>
        <w:autoSpaceDN w:val="0"/>
        <w:adjustRightInd w:val="0"/>
        <w:rPr>
          <w:rFonts w:ascii="Times New Roman" w:eastAsia="AdvGulliv-R" w:hAnsi="Times New Roman" w:cs="Times New Roman"/>
          <w:sz w:val="24"/>
          <w:szCs w:val="24"/>
        </w:rPr>
      </w:pPr>
      <w:r w:rsidRPr="002A6966">
        <w:rPr>
          <w:rFonts w:asciiTheme="majorBidi" w:hAnsiTheme="majorBidi" w:cstheme="majorBidi"/>
          <w:b/>
          <w:bCs/>
          <w:lang w:val="en-NZ"/>
        </w:rPr>
        <w:t xml:space="preserve">Session name/ number: Materials </w:t>
      </w:r>
      <w:r w:rsidR="002A6966">
        <w:rPr>
          <w:rFonts w:asciiTheme="majorBidi" w:hAnsiTheme="majorBidi" w:cstheme="majorBidi"/>
          <w:b/>
          <w:bCs/>
          <w:lang w:val="en-NZ"/>
        </w:rPr>
        <w:t xml:space="preserve">Science and </w:t>
      </w:r>
      <w:proofErr w:type="spellStart"/>
      <w:r w:rsidR="002A6966">
        <w:rPr>
          <w:rFonts w:asciiTheme="majorBidi" w:hAnsiTheme="majorBidi" w:cstheme="majorBidi"/>
          <w:b/>
          <w:bCs/>
          <w:lang w:val="en-NZ"/>
        </w:rPr>
        <w:t>Enguneering</w:t>
      </w:r>
      <w:proofErr w:type="spellEnd"/>
      <w:r w:rsidRPr="002A6966">
        <w:rPr>
          <w:rFonts w:asciiTheme="majorBidi" w:hAnsiTheme="majorBidi" w:cstheme="majorBidi"/>
          <w:b/>
          <w:bCs/>
          <w:lang w:val="en-NZ"/>
        </w:rPr>
        <w:br/>
        <w:t>Category: (Oral presentation/) Invited Speaker</w:t>
      </w:r>
      <w:r w:rsidRPr="002A6966">
        <w:rPr>
          <w:rFonts w:asciiTheme="majorBidi" w:hAnsiTheme="majorBidi" w:cstheme="majorBidi"/>
          <w:b/>
          <w:bCs/>
          <w:lang w:val="en-NZ"/>
        </w:rPr>
        <w:br/>
      </w:r>
    </w:p>
    <w:p w:rsidR="00F871CF" w:rsidRDefault="00F871CF" w:rsidP="00F871CF">
      <w:pPr>
        <w:jc w:val="both"/>
        <w:rPr>
          <w:rFonts w:ascii="Times New Roman" w:eastAsia="AdvGulliv-R" w:hAnsi="Times New Roman" w:cs="Times New Roman"/>
          <w:sz w:val="24"/>
          <w:szCs w:val="24"/>
        </w:rPr>
      </w:pPr>
    </w:p>
    <w:p w:rsidR="00F871CF" w:rsidRPr="004000F3" w:rsidRDefault="00F871CF" w:rsidP="00F871CF">
      <w:pPr>
        <w:jc w:val="both"/>
        <w:rPr>
          <w:rFonts w:ascii="Times New Roman" w:hAnsi="Times New Roman" w:cs="Times New Roman"/>
          <w:b/>
          <w:bCs/>
          <w:sz w:val="24"/>
          <w:szCs w:val="24"/>
          <w:u w:val="single"/>
        </w:rPr>
      </w:pPr>
    </w:p>
    <w:sectPr w:rsidR="00F871CF" w:rsidRPr="004000F3" w:rsidSect="007569EA">
      <w:pgSz w:w="12240" w:h="15840"/>
      <w:pgMar w:top="72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dvGulliv-R">
    <w:altName w:val="MS Mincho"/>
    <w:panose1 w:val="00000000000000000000"/>
    <w:charset w:val="80"/>
    <w:family w:val="auto"/>
    <w:notTrueType/>
    <w:pitch w:val="default"/>
    <w:sig w:usb0="00000000" w:usb1="08070000" w:usb2="00000010" w:usb3="00000000" w:csb0="00020000" w:csb1="00000000"/>
  </w:font>
  <w:font w:name="+mn-ea">
    <w:panose1 w:val="00000000000000000000"/>
    <w:charset w:val="00"/>
    <w:family w:val="roman"/>
    <w:notTrueType/>
    <w:pitch w:val="default"/>
    <w:sig w:usb0="00000000" w:usb1="00000000" w:usb2="00000000" w:usb3="00000000" w:csb0="0000000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569EA"/>
    <w:rsid w:val="0003258F"/>
    <w:rsid w:val="00114A67"/>
    <w:rsid w:val="002A6966"/>
    <w:rsid w:val="004000F3"/>
    <w:rsid w:val="004551A6"/>
    <w:rsid w:val="00521290"/>
    <w:rsid w:val="006F1383"/>
    <w:rsid w:val="007569EA"/>
    <w:rsid w:val="00761C71"/>
    <w:rsid w:val="007866E8"/>
    <w:rsid w:val="00917418"/>
    <w:rsid w:val="00953E92"/>
    <w:rsid w:val="009B50DE"/>
    <w:rsid w:val="00AA4299"/>
    <w:rsid w:val="00B07D98"/>
    <w:rsid w:val="00B52FAA"/>
    <w:rsid w:val="00B723DB"/>
    <w:rsid w:val="00C748A9"/>
    <w:rsid w:val="00CB7079"/>
    <w:rsid w:val="00D20B20"/>
    <w:rsid w:val="00E477B8"/>
    <w:rsid w:val="00EE42C5"/>
    <w:rsid w:val="00F71311"/>
    <w:rsid w:val="00F871CF"/>
    <w:rsid w:val="00FC18D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8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2FA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713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3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4241862">
      <w:bodyDiv w:val="1"/>
      <w:marLeft w:val="0"/>
      <w:marRight w:val="0"/>
      <w:marTop w:val="0"/>
      <w:marBottom w:val="0"/>
      <w:divBdr>
        <w:top w:val="none" w:sz="0" w:space="0" w:color="auto"/>
        <w:left w:val="none" w:sz="0" w:space="0" w:color="auto"/>
        <w:bottom w:val="none" w:sz="0" w:space="0" w:color="auto"/>
        <w:right w:val="none" w:sz="0" w:space="0" w:color="auto"/>
      </w:divBdr>
    </w:div>
    <w:div w:id="127463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755</Words>
  <Characters>4539</Characters>
  <Application>Microsoft Office Word</Application>
  <DocSecurity>0</DocSecurity>
  <Lines>412</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k.alani</dc:creator>
  <cp:lastModifiedBy>k.alani</cp:lastModifiedBy>
  <cp:revision>2</cp:revision>
  <cp:lastPrinted>2020-02-02T07:46:00Z</cp:lastPrinted>
  <dcterms:created xsi:type="dcterms:W3CDTF">2020-03-03T11:35:00Z</dcterms:created>
  <dcterms:modified xsi:type="dcterms:W3CDTF">2020-03-03T11:35:00Z</dcterms:modified>
</cp:coreProperties>
</file>