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52C46" w:rsidRDefault="00A52C46" w:rsidP="00A52C46">
      <w:pPr>
        <w:pStyle w:val="Default"/>
        <w:rPr>
          <w:b/>
          <w:bCs/>
          <w:sz w:val="36"/>
          <w:szCs w:val="36"/>
        </w:rPr>
      </w:pPr>
      <w:r>
        <w:rPr>
          <w:b/>
          <w:bCs/>
          <w:sz w:val="36"/>
          <w:szCs w:val="36"/>
        </w:rPr>
        <w:t xml:space="preserve">Allergic Rhinitis and Self- Reported Allergic Diseases in Doctor- Diagnosed Attention Deficit Hyperactivity Disorder (ADHD) </w:t>
      </w:r>
      <w:proofErr w:type="spellStart"/>
      <w:r>
        <w:rPr>
          <w:b/>
          <w:bCs/>
          <w:sz w:val="36"/>
          <w:szCs w:val="36"/>
        </w:rPr>
        <w:t>Paediatric</w:t>
      </w:r>
      <w:proofErr w:type="spellEnd"/>
      <w:r>
        <w:rPr>
          <w:b/>
          <w:bCs/>
          <w:sz w:val="36"/>
          <w:szCs w:val="36"/>
        </w:rPr>
        <w:t xml:space="preserve"> Patients</w:t>
      </w:r>
      <w:r>
        <w:rPr>
          <w:b/>
          <w:bCs/>
          <w:sz w:val="36"/>
          <w:szCs w:val="36"/>
        </w:rPr>
        <w:t>.</w:t>
      </w:r>
    </w:p>
    <w:p w:rsidR="00A52C46" w:rsidRDefault="00A52C46" w:rsidP="00A52C46">
      <w:pPr>
        <w:pStyle w:val="Default"/>
        <w:rPr>
          <w:b/>
          <w:bCs/>
          <w:sz w:val="36"/>
          <w:szCs w:val="36"/>
        </w:rPr>
      </w:pPr>
    </w:p>
    <w:p w:rsidR="00A52C46" w:rsidRPr="00A52C46" w:rsidRDefault="00A52C46" w:rsidP="00A52C46">
      <w:pPr>
        <w:pStyle w:val="Default"/>
        <w:rPr>
          <w:b/>
          <w:bCs/>
        </w:rPr>
      </w:pPr>
      <w:proofErr w:type="spellStart"/>
      <w:r w:rsidRPr="00A52C46">
        <w:rPr>
          <w:b/>
          <w:bCs/>
        </w:rPr>
        <w:t>Eman</w:t>
      </w:r>
      <w:proofErr w:type="spellEnd"/>
      <w:r w:rsidRPr="00A52C46">
        <w:rPr>
          <w:b/>
          <w:bCs/>
        </w:rPr>
        <w:t xml:space="preserve"> </w:t>
      </w:r>
      <w:proofErr w:type="spellStart"/>
      <w:r w:rsidRPr="00A52C46">
        <w:rPr>
          <w:b/>
          <w:bCs/>
        </w:rPr>
        <w:t>albataineh</w:t>
      </w:r>
      <w:proofErr w:type="spellEnd"/>
    </w:p>
    <w:p w:rsidR="00A52C46" w:rsidRDefault="00A52C46" w:rsidP="00A52C46">
      <w:pPr>
        <w:pStyle w:val="Default"/>
        <w:rPr>
          <w:b/>
          <w:bCs/>
          <w:sz w:val="36"/>
          <w:szCs w:val="36"/>
        </w:rPr>
      </w:pPr>
      <w:r>
        <w:rPr>
          <w:b/>
          <w:bCs/>
          <w:sz w:val="36"/>
          <w:szCs w:val="36"/>
        </w:rPr>
        <w:t xml:space="preserve"> </w:t>
      </w:r>
    </w:p>
    <w:p w:rsidR="00A52C46" w:rsidRPr="00A52C46" w:rsidRDefault="00A52C46" w:rsidP="00A52C46">
      <w:pPr>
        <w:pStyle w:val="Default"/>
        <w:rPr>
          <w:sz w:val="18"/>
          <w:szCs w:val="18"/>
          <w:lang w:bidi="ar-JO"/>
        </w:rPr>
      </w:pPr>
      <w:r w:rsidRPr="00A52C46">
        <w:rPr>
          <w:sz w:val="18"/>
          <w:szCs w:val="18"/>
          <w:lang w:bidi="ar-JO"/>
        </w:rPr>
        <w:t xml:space="preserve">International Journal of Sciences: Basic and Applied Research (IJSBAR) (2015) Volume 20, No 2, </w:t>
      </w:r>
      <w:proofErr w:type="spellStart"/>
      <w:r w:rsidRPr="00A52C46">
        <w:rPr>
          <w:sz w:val="18"/>
          <w:szCs w:val="18"/>
          <w:lang w:bidi="ar-JO"/>
        </w:rPr>
        <w:t>pp</w:t>
      </w:r>
      <w:proofErr w:type="spellEnd"/>
      <w:r w:rsidRPr="00A52C46">
        <w:rPr>
          <w:sz w:val="18"/>
          <w:szCs w:val="18"/>
          <w:lang w:bidi="ar-JO"/>
        </w:rPr>
        <w:t xml:space="preserve"> 202-214 </w:t>
      </w:r>
    </w:p>
    <w:p w:rsidR="00A52C46" w:rsidRPr="00A52C46" w:rsidRDefault="00A52C46" w:rsidP="00A52C46">
      <w:pPr>
        <w:pStyle w:val="Default"/>
        <w:rPr>
          <w:sz w:val="36"/>
          <w:szCs w:val="36"/>
          <w:rtl/>
          <w:lang w:bidi="ar-JO"/>
        </w:rPr>
      </w:pPr>
    </w:p>
    <w:p w:rsidR="00A52C46" w:rsidRPr="00A52C46" w:rsidRDefault="00A52C46" w:rsidP="00A52C46">
      <w:pPr>
        <w:pStyle w:val="Default"/>
        <w:rPr>
          <w:lang w:bidi="ar-JO"/>
        </w:rPr>
      </w:pPr>
      <w:r w:rsidRPr="00A52C46">
        <w:rPr>
          <w:sz w:val="36"/>
          <w:szCs w:val="36"/>
          <w:lang w:bidi="ar-JO"/>
        </w:rPr>
        <w:t xml:space="preserve"> </w:t>
      </w:r>
      <w:r w:rsidRPr="00A52C46">
        <w:rPr>
          <w:lang w:bidi="ar-JO"/>
        </w:rPr>
        <w:t xml:space="preserve">Abstract </w:t>
      </w:r>
    </w:p>
    <w:p w:rsidR="00A52C46" w:rsidRPr="00A52C46" w:rsidRDefault="00A52C46" w:rsidP="00A52C46">
      <w:pPr>
        <w:pStyle w:val="Default"/>
        <w:rPr>
          <w:lang w:bidi="ar-JO"/>
        </w:rPr>
      </w:pPr>
      <w:r w:rsidRPr="00A52C46">
        <w:rPr>
          <w:lang w:bidi="ar-JO"/>
        </w:rPr>
        <w:t xml:space="preserve">Allergic rhinitis (AR) as other allergic diseases (AD), </w:t>
      </w:r>
      <w:proofErr w:type="spellStart"/>
      <w:r w:rsidRPr="00A52C46">
        <w:rPr>
          <w:lang w:bidi="ar-JO"/>
        </w:rPr>
        <w:t>e.g</w:t>
      </w:r>
      <w:proofErr w:type="spellEnd"/>
      <w:r w:rsidRPr="00A52C46">
        <w:rPr>
          <w:lang w:bidi="ar-JO"/>
        </w:rPr>
        <w:t xml:space="preserve">; asthma, eczema and food allergy, is common in children. Characteristic symptoms of AR may result in daytime inattention, irritability, and hyperactivity, which are also components of Attention Deficit Hyperactivity Disorder (ADHD). Conflicting data in previous studies exist regarding the relationship between ADHD and AD. The aim of this study was to examine the prevalence and risk of AR and self- reported allergic diseases in doctor- diagnosed ADHD pediatric patients. </w:t>
      </w:r>
    </w:p>
    <w:p w:rsidR="00830072" w:rsidRDefault="00A52C46" w:rsidP="00830072">
      <w:pPr>
        <w:pStyle w:val="Default"/>
        <w:rPr>
          <w:lang w:bidi="ar-JO"/>
        </w:rPr>
      </w:pPr>
      <w:r w:rsidRPr="00A52C46">
        <w:rPr>
          <w:lang w:bidi="ar-JO"/>
        </w:rPr>
        <w:t xml:space="preserve">We conducted a case- control study, where 78 patients and 103 non-ADHD controls were included. Skin prick test to common aeroallergens was done to all participant as a test for the presence of allergic rhinitis disease besides self- report questionnaires were distributed among them where they self-reported the presence of AD. The results shows that the prevalence of any positive skin prick test (SPT) in ADHD patients was higher than in the control group, at 25.6 % and 13.6%, respectively (p = 0.04).Whilst the frequency of self-reported allergic rhinitis was 3.6 times higher in the ADHD patients than among the non-ADHD controls (p = 0.004). The prevalence of any self- reported atopic disease was similar among the groups (≈ 49%, p&lt; 0.05), The factors that best predict the presence of ADHD disease were positive skin prick test, self-reports of allergic rhinitis and family reports of asthma ( p&lt; 0.05). As a conclusion; This study has provided the first population-based case-control study of the prevalence of allergic rhinitis and self- reported AD among pediatric patients with ADHD in Jordan. According to our findings, the rates of any positive skin prick test to aero- allergens and allergic rhinitis in ADHD children are greater compared to healthy cohort. Therefore, assessment of allergic diseases may be beneficial in </w:t>
      </w:r>
      <w:r w:rsidR="00830072" w:rsidRPr="00830072">
        <w:rPr>
          <w:lang w:bidi="ar-JO"/>
        </w:rPr>
        <w:t>children diagnosed with ADHD.</w:t>
      </w:r>
    </w:p>
    <w:p w:rsidR="00830072" w:rsidRDefault="00830072" w:rsidP="00830072">
      <w:pPr>
        <w:pStyle w:val="Default"/>
        <w:rPr>
          <w:lang w:bidi="ar-JO"/>
        </w:rPr>
      </w:pPr>
    </w:p>
    <w:p w:rsidR="00830072" w:rsidRDefault="00830072" w:rsidP="00830072">
      <w:pPr>
        <w:pStyle w:val="Default"/>
        <w:rPr>
          <w:lang w:bidi="ar-JO"/>
        </w:rPr>
      </w:pPr>
    </w:p>
    <w:p w:rsidR="00830072" w:rsidRDefault="00830072" w:rsidP="00830072">
      <w:pPr>
        <w:pStyle w:val="Default"/>
        <w:rPr>
          <w:lang w:bidi="ar-JO"/>
        </w:rPr>
      </w:pPr>
    </w:p>
    <w:p w:rsidR="00830072" w:rsidRDefault="00830072" w:rsidP="00830072">
      <w:pPr>
        <w:pStyle w:val="Default"/>
        <w:rPr>
          <w:lang w:bidi="ar-JO"/>
        </w:rPr>
      </w:pPr>
    </w:p>
    <w:p w:rsidR="00830072" w:rsidRDefault="00830072" w:rsidP="00830072">
      <w:pPr>
        <w:pStyle w:val="Default"/>
        <w:rPr>
          <w:sz w:val="20"/>
          <w:szCs w:val="20"/>
          <w:lang w:bidi="ar-JO"/>
        </w:rPr>
      </w:pPr>
      <w:r>
        <w:rPr>
          <w:noProof/>
        </w:rPr>
        <w:lastRenderedPageBreak/>
        <w:drawing>
          <wp:inline distT="0" distB="0" distL="0" distR="0" wp14:anchorId="4BA0C0A9" wp14:editId="710BDDCC">
            <wp:extent cx="3108960" cy="1957070"/>
            <wp:effectExtent l="0" t="0" r="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108960" cy="1957070"/>
                    </a:xfrm>
                    <a:prstGeom prst="rect">
                      <a:avLst/>
                    </a:prstGeom>
                    <a:noFill/>
                  </pic:spPr>
                </pic:pic>
              </a:graphicData>
            </a:graphic>
          </wp:inline>
        </w:drawing>
      </w:r>
    </w:p>
    <w:p w:rsidR="00830072" w:rsidRDefault="00830072" w:rsidP="00830072">
      <w:pPr>
        <w:pStyle w:val="Default"/>
        <w:rPr>
          <w:sz w:val="20"/>
          <w:szCs w:val="20"/>
          <w:lang w:bidi="ar-JO"/>
        </w:rPr>
      </w:pPr>
    </w:p>
    <w:p w:rsidR="00830072" w:rsidRPr="00830072" w:rsidRDefault="00830072" w:rsidP="00830072">
      <w:pPr>
        <w:pStyle w:val="Default"/>
        <w:rPr>
          <w:sz w:val="20"/>
          <w:szCs w:val="20"/>
          <w:lang w:bidi="ar-JO"/>
        </w:rPr>
      </w:pPr>
      <w:r w:rsidRPr="00830072">
        <w:rPr>
          <w:sz w:val="20"/>
          <w:szCs w:val="20"/>
          <w:lang w:bidi="ar-JO"/>
        </w:rPr>
        <w:t>Figure 1. Prevalence of positive skin prick test, self-  reports of at least one atopic disease and both  in ADHD patients and non- ADHD controls. (Total no. = 78 for ADHD, 103 for Non- ADHD).</w:t>
      </w:r>
    </w:p>
    <w:p w:rsidR="00A52C46" w:rsidRDefault="00830072" w:rsidP="00830072">
      <w:pPr>
        <w:pStyle w:val="Default"/>
        <w:rPr>
          <w:sz w:val="20"/>
          <w:szCs w:val="20"/>
          <w:lang w:bidi="ar-JO"/>
        </w:rPr>
      </w:pPr>
      <w:r w:rsidRPr="00830072">
        <w:rPr>
          <w:sz w:val="20"/>
          <w:szCs w:val="20"/>
          <w:lang w:bidi="ar-JO"/>
        </w:rPr>
        <w:t xml:space="preserve"> †P-value &lt; 0.05. P-value by  Chi-square.  AD= Atopic Disease.</w:t>
      </w:r>
    </w:p>
    <w:p w:rsidR="00830072" w:rsidRDefault="00830072" w:rsidP="00830072">
      <w:pPr>
        <w:pStyle w:val="Default"/>
        <w:rPr>
          <w:sz w:val="20"/>
          <w:szCs w:val="20"/>
          <w:lang w:bidi="ar-JO"/>
        </w:rPr>
      </w:pPr>
    </w:p>
    <w:p w:rsidR="00830072" w:rsidRPr="00830072" w:rsidRDefault="00830072" w:rsidP="00830072">
      <w:pPr>
        <w:pStyle w:val="Default"/>
        <w:rPr>
          <w:sz w:val="20"/>
          <w:szCs w:val="20"/>
          <w:lang w:bidi="ar-JO"/>
        </w:rPr>
      </w:pPr>
    </w:p>
    <w:p w:rsidR="00830072" w:rsidRDefault="00830072" w:rsidP="00830072">
      <w:pPr>
        <w:pStyle w:val="Default"/>
        <w:rPr>
          <w:lang w:bidi="ar-JO"/>
        </w:rPr>
      </w:pPr>
      <w:r>
        <w:rPr>
          <w:noProof/>
        </w:rPr>
        <w:drawing>
          <wp:inline distT="0" distB="0" distL="0" distR="0" wp14:anchorId="79CD2780">
            <wp:extent cx="3108960" cy="1975485"/>
            <wp:effectExtent l="0" t="0" r="0"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108960" cy="1975485"/>
                    </a:xfrm>
                    <a:prstGeom prst="rect">
                      <a:avLst/>
                    </a:prstGeom>
                    <a:noFill/>
                  </pic:spPr>
                </pic:pic>
              </a:graphicData>
            </a:graphic>
          </wp:inline>
        </w:drawing>
      </w:r>
    </w:p>
    <w:p w:rsidR="00830072" w:rsidRPr="00830072" w:rsidRDefault="00830072" w:rsidP="00830072">
      <w:pPr>
        <w:pStyle w:val="Default"/>
        <w:rPr>
          <w:sz w:val="20"/>
          <w:szCs w:val="20"/>
          <w:lang w:bidi="ar-JO"/>
        </w:rPr>
      </w:pPr>
      <w:r w:rsidRPr="00830072">
        <w:rPr>
          <w:sz w:val="20"/>
          <w:szCs w:val="20"/>
          <w:lang w:bidi="ar-JO"/>
        </w:rPr>
        <w:t xml:space="preserve">Figure 2. The percentages of the positive skin prick tests for the most common sensitizing allergens in ADHD and non-ADHD groups. (Total no. = 78 for ADHD, 103 for Non- ADHD). </w:t>
      </w:r>
    </w:p>
    <w:p w:rsidR="00830072" w:rsidRPr="00830072" w:rsidRDefault="00830072" w:rsidP="00830072">
      <w:pPr>
        <w:pStyle w:val="Default"/>
        <w:rPr>
          <w:sz w:val="20"/>
          <w:szCs w:val="20"/>
          <w:lang w:bidi="ar-JO"/>
        </w:rPr>
      </w:pPr>
      <w:r w:rsidRPr="00830072">
        <w:rPr>
          <w:sz w:val="20"/>
          <w:szCs w:val="20"/>
          <w:lang w:bidi="ar-JO"/>
        </w:rPr>
        <w:t xml:space="preserve"> †P-value &lt; 0.05. * P-value by Chi-square, **P-value by Fisher's Exact Test. (</w:t>
      </w:r>
      <w:proofErr w:type="spellStart"/>
      <w:r w:rsidRPr="00830072">
        <w:rPr>
          <w:sz w:val="20"/>
          <w:szCs w:val="20"/>
          <w:lang w:bidi="ar-JO"/>
        </w:rPr>
        <w:t>Dp</w:t>
      </w:r>
      <w:proofErr w:type="spellEnd"/>
      <w:r w:rsidRPr="00830072">
        <w:rPr>
          <w:sz w:val="20"/>
          <w:szCs w:val="20"/>
          <w:lang w:bidi="ar-JO"/>
        </w:rPr>
        <w:t xml:space="preserve">)= </w:t>
      </w:r>
      <w:proofErr w:type="spellStart"/>
      <w:r w:rsidRPr="00830072">
        <w:rPr>
          <w:sz w:val="20"/>
          <w:szCs w:val="20"/>
          <w:lang w:bidi="ar-JO"/>
        </w:rPr>
        <w:t>Dermatophagoidespteronyssinus</w:t>
      </w:r>
      <w:proofErr w:type="spellEnd"/>
      <w:r w:rsidRPr="00830072">
        <w:rPr>
          <w:sz w:val="20"/>
          <w:szCs w:val="20"/>
          <w:lang w:bidi="ar-JO"/>
        </w:rPr>
        <w:t>. (</w:t>
      </w:r>
      <w:proofErr w:type="spellStart"/>
      <w:r w:rsidRPr="00830072">
        <w:rPr>
          <w:sz w:val="20"/>
          <w:szCs w:val="20"/>
          <w:lang w:bidi="ar-JO"/>
        </w:rPr>
        <w:t>Df</w:t>
      </w:r>
      <w:proofErr w:type="spellEnd"/>
      <w:r w:rsidRPr="00830072">
        <w:rPr>
          <w:sz w:val="20"/>
          <w:szCs w:val="20"/>
          <w:lang w:bidi="ar-JO"/>
        </w:rPr>
        <w:t xml:space="preserve">)= </w:t>
      </w:r>
      <w:proofErr w:type="spellStart"/>
      <w:r w:rsidRPr="00830072">
        <w:rPr>
          <w:sz w:val="20"/>
          <w:szCs w:val="20"/>
          <w:lang w:bidi="ar-JO"/>
        </w:rPr>
        <w:t>Dermatophagoides</w:t>
      </w:r>
      <w:proofErr w:type="spellEnd"/>
    </w:p>
    <w:p w:rsidR="00830072" w:rsidRDefault="00830072" w:rsidP="00830072">
      <w:pPr>
        <w:pStyle w:val="Default"/>
        <w:rPr>
          <w:lang w:bidi="ar-JO"/>
        </w:rPr>
      </w:pPr>
    </w:p>
    <w:p w:rsidR="00830072" w:rsidRDefault="00830072" w:rsidP="00830072">
      <w:pPr>
        <w:pStyle w:val="Default"/>
        <w:rPr>
          <w:lang w:bidi="ar-JO"/>
        </w:rPr>
      </w:pPr>
      <w:r>
        <w:rPr>
          <w:lang w:bidi="ar-JO"/>
        </w:rPr>
        <w:t>References</w:t>
      </w:r>
    </w:p>
    <w:p w:rsidR="00A52C46" w:rsidRDefault="00830072" w:rsidP="00A52C46">
      <w:pPr>
        <w:pStyle w:val="Default"/>
        <w:rPr>
          <w:lang w:bidi="ar-JO"/>
        </w:rPr>
      </w:pPr>
      <w:r>
        <w:rPr>
          <w:lang w:bidi="ar-JO"/>
        </w:rPr>
        <w:t xml:space="preserve">1- </w:t>
      </w:r>
      <w:r w:rsidR="00A52C46" w:rsidRPr="00A52C46">
        <w:rPr>
          <w:lang w:bidi="ar-JO"/>
        </w:rPr>
        <w:t xml:space="preserve">M. I. Asher, S. </w:t>
      </w:r>
      <w:proofErr w:type="spellStart"/>
      <w:r w:rsidR="00A52C46" w:rsidRPr="00A52C46">
        <w:rPr>
          <w:lang w:bidi="ar-JO"/>
        </w:rPr>
        <w:t>Montefort</w:t>
      </w:r>
      <w:proofErr w:type="spellEnd"/>
      <w:r w:rsidR="00A52C46" w:rsidRPr="00A52C46">
        <w:rPr>
          <w:lang w:bidi="ar-JO"/>
        </w:rPr>
        <w:t xml:space="preserve">, B. </w:t>
      </w:r>
      <w:proofErr w:type="spellStart"/>
      <w:r w:rsidR="00A52C46" w:rsidRPr="00A52C46">
        <w:rPr>
          <w:lang w:bidi="ar-JO"/>
        </w:rPr>
        <w:t>Björkstén</w:t>
      </w:r>
      <w:proofErr w:type="spellEnd"/>
      <w:r w:rsidR="00A52C46" w:rsidRPr="00A52C46">
        <w:rPr>
          <w:lang w:bidi="ar-JO"/>
        </w:rPr>
        <w:t xml:space="preserve">, C. K. Lai, D. P. Strachan, S. K. </w:t>
      </w:r>
      <w:proofErr w:type="spellStart"/>
      <w:r w:rsidR="00A52C46" w:rsidRPr="00A52C46">
        <w:rPr>
          <w:lang w:bidi="ar-JO"/>
        </w:rPr>
        <w:t>Weiland</w:t>
      </w:r>
      <w:proofErr w:type="spellEnd"/>
      <w:r w:rsidR="00A52C46" w:rsidRPr="00A52C46">
        <w:rPr>
          <w:lang w:bidi="ar-JO"/>
        </w:rPr>
        <w:t xml:space="preserve">, et al., "Worldwide time trends in the prevalence of symptoms of asthma, allergic </w:t>
      </w:r>
      <w:proofErr w:type="spellStart"/>
      <w:r w:rsidR="00A52C46" w:rsidRPr="00A52C46">
        <w:rPr>
          <w:lang w:bidi="ar-JO"/>
        </w:rPr>
        <w:t>rhinoconjunctivitis</w:t>
      </w:r>
      <w:proofErr w:type="spellEnd"/>
      <w:r w:rsidR="00A52C46" w:rsidRPr="00A52C46">
        <w:rPr>
          <w:lang w:bidi="ar-JO"/>
        </w:rPr>
        <w:t xml:space="preserve">, and eczema in childhood: ISAAC Phases One and Three repeat </w:t>
      </w:r>
      <w:proofErr w:type="spellStart"/>
      <w:r w:rsidR="00A52C46" w:rsidRPr="00A52C46">
        <w:rPr>
          <w:lang w:bidi="ar-JO"/>
        </w:rPr>
        <w:t>multicountry</w:t>
      </w:r>
      <w:proofErr w:type="spellEnd"/>
      <w:r w:rsidR="00A52C46" w:rsidRPr="00A52C46">
        <w:rPr>
          <w:lang w:bidi="ar-JO"/>
        </w:rPr>
        <w:t xml:space="preserve"> cross-sectional surveys," The Lancet, vol. 368, pp. 733-743, 2006.</w:t>
      </w:r>
    </w:p>
    <w:p w:rsidR="00A52C46" w:rsidRDefault="00830072" w:rsidP="00A52C46">
      <w:pPr>
        <w:pStyle w:val="Default"/>
        <w:rPr>
          <w:lang w:bidi="ar-JO"/>
        </w:rPr>
      </w:pPr>
      <w:r>
        <w:rPr>
          <w:lang w:bidi="ar-JO"/>
        </w:rPr>
        <w:t xml:space="preserve">2- </w:t>
      </w:r>
      <w:r w:rsidR="00A52C46" w:rsidRPr="00A52C46">
        <w:rPr>
          <w:lang w:bidi="ar-JO"/>
        </w:rPr>
        <w:t xml:space="preserve">A. </w:t>
      </w:r>
      <w:proofErr w:type="spellStart"/>
      <w:r w:rsidR="00A52C46" w:rsidRPr="00A52C46">
        <w:rPr>
          <w:lang w:bidi="ar-JO"/>
        </w:rPr>
        <w:t>Shaheen</w:t>
      </w:r>
      <w:proofErr w:type="spellEnd"/>
      <w:r w:rsidR="00A52C46" w:rsidRPr="00A52C46">
        <w:rPr>
          <w:lang w:bidi="ar-JO"/>
        </w:rPr>
        <w:t xml:space="preserve"> and O. </w:t>
      </w:r>
      <w:proofErr w:type="spellStart"/>
      <w:r w:rsidR="00A52C46" w:rsidRPr="00A52C46">
        <w:rPr>
          <w:lang w:bidi="ar-JO"/>
        </w:rPr>
        <w:t>Nafi</w:t>
      </w:r>
      <w:proofErr w:type="spellEnd"/>
      <w:r w:rsidR="00A52C46" w:rsidRPr="00A52C46">
        <w:rPr>
          <w:lang w:bidi="ar-JO"/>
        </w:rPr>
        <w:t>, "Prevalence of Attention Deficit Hyperactive Disorder (ADHD) in School Children in Al-</w:t>
      </w:r>
      <w:proofErr w:type="spellStart"/>
      <w:r w:rsidR="00A52C46" w:rsidRPr="00A52C46">
        <w:rPr>
          <w:lang w:bidi="ar-JO"/>
        </w:rPr>
        <w:t>Qaser</w:t>
      </w:r>
      <w:proofErr w:type="spellEnd"/>
      <w:r w:rsidR="00A52C46" w:rsidRPr="00A52C46">
        <w:rPr>
          <w:lang w:bidi="ar-JO"/>
        </w:rPr>
        <w:t xml:space="preserve"> District Jordan," J Med J, vol. 45, pp. 37-43, 2011.</w:t>
      </w:r>
    </w:p>
    <w:p w:rsidR="00A52C46" w:rsidRDefault="00830072" w:rsidP="00A52C46">
      <w:pPr>
        <w:pStyle w:val="Default"/>
        <w:rPr>
          <w:lang w:bidi="ar-JO"/>
        </w:rPr>
      </w:pPr>
      <w:r>
        <w:rPr>
          <w:lang w:bidi="ar-JO"/>
        </w:rPr>
        <w:t xml:space="preserve">3- </w:t>
      </w:r>
      <w:r w:rsidR="00A52C46" w:rsidRPr="00A52C46">
        <w:rPr>
          <w:lang w:bidi="ar-JO"/>
        </w:rPr>
        <w:t xml:space="preserve">L. M. </w:t>
      </w:r>
      <w:proofErr w:type="spellStart"/>
      <w:r w:rsidR="00A52C46" w:rsidRPr="00A52C46">
        <w:rPr>
          <w:lang w:bidi="ar-JO"/>
        </w:rPr>
        <w:t>Pelsser</w:t>
      </w:r>
      <w:proofErr w:type="spellEnd"/>
      <w:r w:rsidR="00A52C46" w:rsidRPr="00A52C46">
        <w:rPr>
          <w:lang w:bidi="ar-JO"/>
        </w:rPr>
        <w:t xml:space="preserve">, J. K. </w:t>
      </w:r>
      <w:proofErr w:type="spellStart"/>
      <w:r w:rsidR="00A52C46" w:rsidRPr="00A52C46">
        <w:rPr>
          <w:lang w:bidi="ar-JO"/>
        </w:rPr>
        <w:t>Buitelaar</w:t>
      </w:r>
      <w:proofErr w:type="spellEnd"/>
      <w:r w:rsidR="00A52C46" w:rsidRPr="00A52C46">
        <w:rPr>
          <w:lang w:bidi="ar-JO"/>
        </w:rPr>
        <w:t xml:space="preserve">, and H. F. </w:t>
      </w:r>
      <w:proofErr w:type="spellStart"/>
      <w:r w:rsidR="00A52C46" w:rsidRPr="00A52C46">
        <w:rPr>
          <w:lang w:bidi="ar-JO"/>
        </w:rPr>
        <w:t>Savelkoul</w:t>
      </w:r>
      <w:proofErr w:type="spellEnd"/>
      <w:r w:rsidR="00A52C46" w:rsidRPr="00A52C46">
        <w:rPr>
          <w:lang w:bidi="ar-JO"/>
        </w:rPr>
        <w:t>, "ADHD as a (non) allergic hypersensitivity disorder: a hypothesis," Pediatric Allergy and Immunology, vol. 20, pp. 107-112, 2009.</w:t>
      </w:r>
    </w:p>
    <w:p w:rsidR="00830072" w:rsidRDefault="00830072" w:rsidP="00A52C46">
      <w:pPr>
        <w:pStyle w:val="Default"/>
        <w:rPr>
          <w:lang w:bidi="ar-JO"/>
        </w:rPr>
      </w:pPr>
      <w:r>
        <w:rPr>
          <w:lang w:bidi="ar-JO"/>
        </w:rPr>
        <w:t xml:space="preserve">4- </w:t>
      </w:r>
      <w:r w:rsidRPr="00830072">
        <w:rPr>
          <w:lang w:bidi="ar-JO"/>
        </w:rPr>
        <w:t xml:space="preserve">J. Schmitt, C. </w:t>
      </w:r>
      <w:proofErr w:type="spellStart"/>
      <w:r w:rsidRPr="00830072">
        <w:rPr>
          <w:lang w:bidi="ar-JO"/>
        </w:rPr>
        <w:t>Apfelbacher</w:t>
      </w:r>
      <w:proofErr w:type="spellEnd"/>
      <w:r w:rsidRPr="00830072">
        <w:rPr>
          <w:lang w:bidi="ar-JO"/>
        </w:rPr>
        <w:t xml:space="preserve">, J. Heinrich, S. </w:t>
      </w:r>
      <w:proofErr w:type="spellStart"/>
      <w:r w:rsidRPr="00830072">
        <w:rPr>
          <w:lang w:bidi="ar-JO"/>
        </w:rPr>
        <w:t>Weidinger</w:t>
      </w:r>
      <w:proofErr w:type="spellEnd"/>
      <w:r w:rsidRPr="00830072">
        <w:rPr>
          <w:lang w:bidi="ar-JO"/>
        </w:rPr>
        <w:t xml:space="preserve">, and M. </w:t>
      </w:r>
      <w:proofErr w:type="spellStart"/>
      <w:r w:rsidRPr="00830072">
        <w:rPr>
          <w:lang w:bidi="ar-JO"/>
        </w:rPr>
        <w:t>Romanos</w:t>
      </w:r>
      <w:proofErr w:type="spellEnd"/>
      <w:r w:rsidRPr="00830072">
        <w:rPr>
          <w:lang w:bidi="ar-JO"/>
        </w:rPr>
        <w:t xml:space="preserve">, "Association of atopic eczema and attention-deficit/hyperactivity disorder-meta-analysis of epidemiologic studies," </w:t>
      </w:r>
      <w:proofErr w:type="spellStart"/>
      <w:r w:rsidRPr="00830072">
        <w:rPr>
          <w:lang w:bidi="ar-JO"/>
        </w:rPr>
        <w:t>Zeitschrift</w:t>
      </w:r>
      <w:proofErr w:type="spellEnd"/>
      <w:r w:rsidRPr="00830072">
        <w:rPr>
          <w:lang w:bidi="ar-JO"/>
        </w:rPr>
        <w:t xml:space="preserve"> fur Kinder-und </w:t>
      </w:r>
      <w:proofErr w:type="spellStart"/>
      <w:r w:rsidRPr="00830072">
        <w:rPr>
          <w:lang w:bidi="ar-JO"/>
        </w:rPr>
        <w:t>Jugendpsychiatrie</w:t>
      </w:r>
      <w:proofErr w:type="spellEnd"/>
      <w:r w:rsidRPr="00830072">
        <w:rPr>
          <w:lang w:bidi="ar-JO"/>
        </w:rPr>
        <w:t xml:space="preserve"> und </w:t>
      </w:r>
      <w:proofErr w:type="spellStart"/>
      <w:r w:rsidRPr="00830072">
        <w:rPr>
          <w:lang w:bidi="ar-JO"/>
        </w:rPr>
        <w:t>Psychotherapie</w:t>
      </w:r>
      <w:proofErr w:type="spellEnd"/>
      <w:r w:rsidRPr="00830072">
        <w:rPr>
          <w:lang w:bidi="ar-JO"/>
        </w:rPr>
        <w:t>, vol. 41, pp. 35-42; quiz 42-4, 2013.</w:t>
      </w:r>
    </w:p>
    <w:p w:rsidR="00830072" w:rsidRPr="00830072" w:rsidRDefault="00830072" w:rsidP="00A52C46">
      <w:pPr>
        <w:pStyle w:val="Default"/>
        <w:rPr>
          <w:rtl/>
          <w:lang w:bidi="ar-JO"/>
        </w:rPr>
      </w:pPr>
      <w:r>
        <w:rPr>
          <w:lang w:bidi="ar-JO"/>
        </w:rPr>
        <w:t xml:space="preserve">5- </w:t>
      </w:r>
      <w:r w:rsidRPr="00830072">
        <w:rPr>
          <w:lang w:bidi="ar-JO"/>
        </w:rPr>
        <w:t xml:space="preserve">J. Schmitt, A. </w:t>
      </w:r>
      <w:proofErr w:type="spellStart"/>
      <w:r w:rsidRPr="00830072">
        <w:rPr>
          <w:lang w:bidi="ar-JO"/>
        </w:rPr>
        <w:t>Buske-Kirschbaum</w:t>
      </w:r>
      <w:proofErr w:type="spellEnd"/>
      <w:r w:rsidRPr="00830072">
        <w:rPr>
          <w:lang w:bidi="ar-JO"/>
        </w:rPr>
        <w:t xml:space="preserve">, and V. </w:t>
      </w:r>
      <w:proofErr w:type="spellStart"/>
      <w:r w:rsidRPr="00830072">
        <w:rPr>
          <w:lang w:bidi="ar-JO"/>
        </w:rPr>
        <w:t>Roessner</w:t>
      </w:r>
      <w:proofErr w:type="spellEnd"/>
      <w:r w:rsidRPr="00830072">
        <w:rPr>
          <w:lang w:bidi="ar-JO"/>
        </w:rPr>
        <w:t>, "Is atopic disease a risk factor for attention-deficit/hyperactivity disorder? A systematic review," Allergy, vol. 65, pp. 1506-1524, 2010.</w:t>
      </w:r>
      <w:bookmarkStart w:id="0" w:name="_GoBack"/>
      <w:bookmarkEnd w:id="0"/>
    </w:p>
    <w:sectPr w:rsidR="00830072" w:rsidRPr="00830072" w:rsidSect="00CF38D2">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204030204"/>
    <w:charset w:val="00"/>
    <w:family w:val="swiss"/>
    <w:pitch w:val="variable"/>
    <w:sig w:usb0="E10002FF" w:usb1="4000ACFF" w:usb2="00000009" w:usb3="00000000" w:csb0="0000019F" w:csb1="00000000"/>
  </w:font>
  <w:font w:name="Arial">
    <w:altName w:val="Arial"/>
    <w:panose1 w:val="020B0604020202020204"/>
    <w:charset w:val="00"/>
    <w:family w:val="swiss"/>
    <w:pitch w:val="variable"/>
    <w:sig w:usb0="E0002AFF" w:usb1="C0007843" w:usb2="00000009" w:usb3="00000000" w:csb0="000001FF" w:csb1="00000000"/>
  </w:font>
  <w:font w:name="Times New Roman">
    <w:altName w:val="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2C46"/>
    <w:rsid w:val="0044237E"/>
    <w:rsid w:val="00830072"/>
    <w:rsid w:val="008A29C7"/>
    <w:rsid w:val="00A52C46"/>
    <w:rsid w:val="00CF38D2"/>
    <w:rsid w:val="00DE6FB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A52C46"/>
    <w:pPr>
      <w:autoSpaceDE w:val="0"/>
      <w:autoSpaceDN w:val="0"/>
      <w:adjustRightInd w:val="0"/>
      <w:spacing w:after="0" w:line="240" w:lineRule="auto"/>
    </w:pPr>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83007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3007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A52C46"/>
    <w:pPr>
      <w:autoSpaceDE w:val="0"/>
      <w:autoSpaceDN w:val="0"/>
      <w:adjustRightInd w:val="0"/>
      <w:spacing w:after="0" w:line="240" w:lineRule="auto"/>
    </w:pPr>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83007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3007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2</Pages>
  <Words>589</Words>
  <Characters>3359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TOSHIBA</dc:creator>
  <cp:lastModifiedBy>TOSHIBA</cp:lastModifiedBy>
  <cp:revision>1</cp:revision>
  <dcterms:created xsi:type="dcterms:W3CDTF">2017-02-05T11:27:00Z</dcterms:created>
  <dcterms:modified xsi:type="dcterms:W3CDTF">2017-02-05T11:48:00Z</dcterms:modified>
</cp:coreProperties>
</file>