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7D5" w:rsidRDefault="001807D5" w:rsidP="001807D5">
      <w:pPr>
        <w:pStyle w:val="Default"/>
      </w:pPr>
    </w:p>
    <w:p w:rsidR="001807D5" w:rsidRPr="001807D5" w:rsidRDefault="001807D5" w:rsidP="001807D5">
      <w:pPr>
        <w:pStyle w:val="Pa5"/>
        <w:spacing w:before="40" w:after="40" w:line="360" w:lineRule="auto"/>
        <w:rPr>
          <w:rFonts w:ascii="Bookman Old Style" w:hAnsi="Bookman Old Style"/>
          <w:color w:val="000000"/>
        </w:rPr>
      </w:pPr>
      <w:r>
        <w:t xml:space="preserve"> </w:t>
      </w:r>
      <w:r w:rsidRPr="001807D5">
        <w:rPr>
          <w:rStyle w:val="A2"/>
          <w:rFonts w:ascii="Bookman Old Style" w:hAnsi="Bookman Old Style"/>
          <w:sz w:val="24"/>
          <w:szCs w:val="24"/>
        </w:rPr>
        <w:t xml:space="preserve">Abstract </w:t>
      </w:r>
    </w:p>
    <w:p w:rsidR="001807D5" w:rsidRPr="001807D5" w:rsidRDefault="001807D5" w:rsidP="001807D5">
      <w:pPr>
        <w:pStyle w:val="Pa6"/>
        <w:spacing w:before="40" w:after="40" w:line="360" w:lineRule="auto"/>
        <w:ind w:firstLine="280"/>
        <w:rPr>
          <w:rFonts w:ascii="Bookman Old Style" w:hAnsi="Bookman Old Style"/>
          <w:color w:val="000000"/>
        </w:rPr>
      </w:pPr>
      <w:r w:rsidRPr="001807D5">
        <w:rPr>
          <w:rStyle w:val="A0"/>
          <w:rFonts w:ascii="Bookman Old Style" w:hAnsi="Bookman Old Style"/>
          <w:sz w:val="24"/>
          <w:szCs w:val="24"/>
        </w:rPr>
        <w:t xml:space="preserve">HIV is the virus that causes AIDS. Its infection occurs by binding to CD4+ receptor and chemokine receptor 5 (CCR5). Recent studies have shown that reasons for progression and non-progression are multi factorial and may involve genetic, virological and immunological factors that influence HIV disease progression in various ways. </w:t>
      </w:r>
    </w:p>
    <w:p w:rsidR="001807D5" w:rsidRPr="001807D5" w:rsidRDefault="001807D5" w:rsidP="001807D5">
      <w:pPr>
        <w:pStyle w:val="Pa6"/>
        <w:spacing w:before="40" w:after="40" w:line="360" w:lineRule="auto"/>
        <w:ind w:firstLine="280"/>
        <w:rPr>
          <w:rFonts w:ascii="Bookman Old Style" w:hAnsi="Bookman Old Style"/>
          <w:color w:val="000000"/>
        </w:rPr>
      </w:pPr>
      <w:r w:rsidRPr="001807D5">
        <w:rPr>
          <w:rStyle w:val="A0"/>
          <w:rFonts w:ascii="Bookman Old Style" w:hAnsi="Bookman Old Style"/>
          <w:sz w:val="24"/>
          <w:szCs w:val="24"/>
        </w:rPr>
        <w:t xml:space="preserve">Chemokine receptors act as important co receptors mediating the entry of the human immunodeficiency virus type 1 (HIV-1) into susceptible cells. The Δ32 mutation at the CCR5 locus is a well-studied example of natural selection acting in humans. Homozygous carriers of the Δ32 mutation are resistant to HIV-1. </w:t>
      </w:r>
    </w:p>
    <w:p w:rsidR="001807D5" w:rsidRPr="001807D5" w:rsidRDefault="001807D5" w:rsidP="001807D5">
      <w:pPr>
        <w:pStyle w:val="Pa6"/>
        <w:spacing w:before="40" w:after="40" w:line="360" w:lineRule="auto"/>
        <w:ind w:firstLine="280"/>
        <w:rPr>
          <w:rFonts w:ascii="Bookman Old Style" w:hAnsi="Bookman Old Style"/>
          <w:color w:val="000000"/>
        </w:rPr>
      </w:pPr>
      <w:r w:rsidRPr="001807D5">
        <w:rPr>
          <w:rStyle w:val="A0"/>
          <w:rFonts w:ascii="Bookman Old Style" w:hAnsi="Bookman Old Style"/>
          <w:sz w:val="24"/>
          <w:szCs w:val="24"/>
        </w:rPr>
        <w:t xml:space="preserve">The aim of the present study was to assess the </w:t>
      </w:r>
      <w:proofErr w:type="gramStart"/>
      <w:r w:rsidRPr="001807D5">
        <w:rPr>
          <w:rStyle w:val="A0"/>
          <w:rFonts w:ascii="Bookman Old Style" w:hAnsi="Bookman Old Style"/>
          <w:sz w:val="24"/>
          <w:szCs w:val="24"/>
        </w:rPr>
        <w:t>frequency  and</w:t>
      </w:r>
      <w:proofErr w:type="gramEnd"/>
      <w:r w:rsidRPr="001807D5">
        <w:rPr>
          <w:rStyle w:val="A0"/>
          <w:rFonts w:ascii="Bookman Old Style" w:hAnsi="Bookman Old Style"/>
          <w:sz w:val="24"/>
          <w:szCs w:val="24"/>
        </w:rPr>
        <w:t xml:space="preserve"> effectes of CCR5-Δ32 (Chemokine receptor </w:t>
      </w:r>
      <w:r w:rsidRPr="001807D5">
        <w:rPr>
          <w:rStyle w:val="A0"/>
          <w:rFonts w:ascii="Bookman Old Style" w:hAnsi="Bookman Old Style"/>
          <w:i/>
          <w:iCs/>
          <w:sz w:val="24"/>
          <w:szCs w:val="24"/>
        </w:rPr>
        <w:t xml:space="preserve">delta </w:t>
      </w:r>
      <w:r w:rsidRPr="001807D5">
        <w:rPr>
          <w:rStyle w:val="A0"/>
          <w:rFonts w:ascii="Bookman Old Style" w:hAnsi="Bookman Old Style"/>
          <w:sz w:val="24"/>
          <w:szCs w:val="24"/>
        </w:rPr>
        <w:t xml:space="preserve">32 allele) in HIV-1 untreated individuals who visited Gondar university teaching hospital. </w:t>
      </w:r>
    </w:p>
    <w:p w:rsidR="001807D5" w:rsidRPr="001807D5" w:rsidRDefault="001807D5" w:rsidP="001807D5">
      <w:pPr>
        <w:pStyle w:val="Pa6"/>
        <w:spacing w:before="40" w:after="40" w:line="360" w:lineRule="auto"/>
        <w:ind w:firstLine="280"/>
        <w:rPr>
          <w:rFonts w:ascii="Bookman Old Style" w:hAnsi="Bookman Old Style"/>
          <w:color w:val="000000"/>
        </w:rPr>
      </w:pPr>
      <w:r w:rsidRPr="001807D5">
        <w:rPr>
          <w:rStyle w:val="A0"/>
          <w:rFonts w:ascii="Bookman Old Style" w:hAnsi="Bookman Old Style"/>
          <w:sz w:val="24"/>
          <w:szCs w:val="24"/>
        </w:rPr>
        <w:t xml:space="preserve">3 ml blood samples of </w:t>
      </w:r>
      <w:proofErr w:type="gramStart"/>
      <w:r w:rsidRPr="001807D5">
        <w:rPr>
          <w:rStyle w:val="A0"/>
          <w:rFonts w:ascii="Bookman Old Style" w:hAnsi="Bookman Old Style"/>
          <w:sz w:val="24"/>
          <w:szCs w:val="24"/>
        </w:rPr>
        <w:t>fifty(</w:t>
      </w:r>
      <w:proofErr w:type="gramEnd"/>
      <w:r w:rsidRPr="001807D5">
        <w:rPr>
          <w:rStyle w:val="A0"/>
          <w:rFonts w:ascii="Bookman Old Style" w:hAnsi="Bookman Old Style"/>
          <w:sz w:val="24"/>
          <w:szCs w:val="24"/>
        </w:rPr>
        <w:t xml:space="preserve">50)  HIV-1 untreated seropositive individual and equal numbers of age and sex match seronegative individual who are exposed and uninfected were collected using EDTA coated vacutenous tubes. DNA from 1 ml blood samples was isolated using phenol-chloroform method. </w:t>
      </w:r>
    </w:p>
    <w:p w:rsidR="001807D5" w:rsidRPr="001807D5" w:rsidRDefault="001807D5" w:rsidP="001807D5">
      <w:pPr>
        <w:pStyle w:val="Pa6"/>
        <w:spacing w:before="40" w:after="40" w:line="360" w:lineRule="auto"/>
        <w:ind w:firstLine="280"/>
        <w:rPr>
          <w:rFonts w:ascii="Bookman Old Style" w:hAnsi="Bookman Old Style"/>
          <w:color w:val="000000"/>
        </w:rPr>
      </w:pPr>
      <w:r w:rsidRPr="001807D5">
        <w:rPr>
          <w:rStyle w:val="A0"/>
          <w:rFonts w:ascii="Bookman Old Style" w:hAnsi="Bookman Old Style"/>
          <w:sz w:val="24"/>
          <w:szCs w:val="24"/>
        </w:rPr>
        <w:t xml:space="preserve">Specially designed primers, both forward and reverse was used to amplify the alleles of CCR5 using PCR (Polymerase chain reaction). Desirable data regarding study subjects were collected by using specifically designed questioner. SPSS 16 and EPI-info version 3.2 were used to analyze the data. </w:t>
      </w:r>
    </w:p>
    <w:p w:rsidR="00351E72" w:rsidRPr="00351E72" w:rsidRDefault="001807D5" w:rsidP="00351E72">
      <w:pPr>
        <w:spacing w:line="360" w:lineRule="auto"/>
        <w:rPr>
          <w:rFonts w:ascii="Bookman Old Style" w:hAnsi="Bookman Old Style"/>
          <w:color w:val="000000"/>
          <w:sz w:val="24"/>
          <w:szCs w:val="24"/>
        </w:rPr>
      </w:pPr>
      <w:r w:rsidRPr="001807D5">
        <w:rPr>
          <w:rStyle w:val="A0"/>
          <w:rFonts w:ascii="Bookman Old Style" w:hAnsi="Bookman Old Style"/>
          <w:sz w:val="24"/>
          <w:szCs w:val="24"/>
        </w:rPr>
        <w:t>The frequency of the homozygous CCR5 mutant allele was zero in the study population and there was statistically no significance difference between the frequency of the heterozygous allele among cases and controls. There was no homozygous mutant allele both in cases and controls in the present study. This may be due to small sample size and</w:t>
      </w:r>
      <w:r>
        <w:rPr>
          <w:rStyle w:val="A0"/>
          <w:rFonts w:ascii="Bookman Old Style" w:hAnsi="Bookman Old Style"/>
          <w:sz w:val="24"/>
          <w:szCs w:val="24"/>
        </w:rPr>
        <w:t xml:space="preserve"> thus another study on the same </w:t>
      </w:r>
      <w:r w:rsidRPr="001807D5">
        <w:rPr>
          <w:rStyle w:val="A0"/>
          <w:rFonts w:ascii="Bookman Old Style" w:hAnsi="Bookman Old Style"/>
          <w:sz w:val="24"/>
          <w:szCs w:val="24"/>
        </w:rPr>
        <w:t>population with large sample size is warranted to further confirm the result.</w:t>
      </w:r>
    </w:p>
    <w:p w:rsidR="00351E72" w:rsidRPr="001807D5" w:rsidRDefault="00351E72" w:rsidP="00351E72">
      <w:pPr>
        <w:spacing w:line="360" w:lineRule="auto"/>
        <w:rPr>
          <w:rFonts w:ascii="Bookman Old Style" w:hAnsi="Bookman Old Style"/>
          <w:sz w:val="24"/>
          <w:szCs w:val="24"/>
        </w:rPr>
      </w:pPr>
      <w:r w:rsidRPr="00351E72">
        <w:rPr>
          <w:rFonts w:ascii="Minion Pro" w:hAnsi="Minion Pro"/>
          <w:sz w:val="24"/>
          <w:szCs w:val="24"/>
        </w:rPr>
        <w:t xml:space="preserve"> </w:t>
      </w:r>
      <w:r w:rsidRPr="00351E72">
        <w:rPr>
          <w:rFonts w:ascii="Minion Pro" w:hAnsi="Minion Pro" w:cs="Minion Pro"/>
          <w:b/>
          <w:bCs/>
          <w:color w:val="000000"/>
        </w:rPr>
        <w:t xml:space="preserve">Keywords: </w:t>
      </w:r>
      <w:r w:rsidRPr="00351E72">
        <w:rPr>
          <w:rFonts w:ascii="Minion Pro" w:hAnsi="Minion Pro" w:cs="Minion Pro"/>
          <w:color w:val="000000"/>
          <w:sz w:val="18"/>
        </w:rPr>
        <w:t>CCR5 Δ32; CD4; CXCR4; Disease progression; HIV-1</w:t>
      </w:r>
    </w:p>
    <w:sectPr w:rsidR="00351E72" w:rsidRPr="001807D5" w:rsidSect="003C15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inion Pro">
    <w:altName w:val="Times New Roman"/>
    <w:panose1 w:val="00000000000000000000"/>
    <w:charset w:val="00"/>
    <w:family w:val="roman"/>
    <w:notTrueType/>
    <w:pitch w:val="default"/>
    <w:sig w:usb0="00000001" w:usb1="00000000" w:usb2="00000000" w:usb3="00000000" w:csb0="00000009"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807D5"/>
    <w:rsid w:val="001807D5"/>
    <w:rsid w:val="001F1409"/>
    <w:rsid w:val="00351E72"/>
    <w:rsid w:val="003C15B1"/>
    <w:rsid w:val="00F06D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15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807D5"/>
    <w:pPr>
      <w:autoSpaceDE w:val="0"/>
      <w:autoSpaceDN w:val="0"/>
      <w:adjustRightInd w:val="0"/>
      <w:spacing w:after="0" w:line="240" w:lineRule="auto"/>
    </w:pPr>
    <w:rPr>
      <w:rFonts w:ascii="Arial" w:hAnsi="Arial" w:cs="Arial"/>
      <w:color w:val="000000"/>
      <w:sz w:val="24"/>
      <w:szCs w:val="24"/>
    </w:rPr>
  </w:style>
  <w:style w:type="paragraph" w:customStyle="1" w:styleId="Pa5">
    <w:name w:val="Pa5"/>
    <w:basedOn w:val="Default"/>
    <w:next w:val="Default"/>
    <w:uiPriority w:val="99"/>
    <w:rsid w:val="001807D5"/>
    <w:pPr>
      <w:spacing w:line="241" w:lineRule="atLeast"/>
    </w:pPr>
    <w:rPr>
      <w:color w:val="auto"/>
    </w:rPr>
  </w:style>
  <w:style w:type="character" w:customStyle="1" w:styleId="A2">
    <w:name w:val="A2"/>
    <w:uiPriority w:val="99"/>
    <w:rsid w:val="001807D5"/>
    <w:rPr>
      <w:b/>
      <w:bCs/>
      <w:color w:val="000000"/>
      <w:sz w:val="18"/>
      <w:szCs w:val="18"/>
    </w:rPr>
  </w:style>
  <w:style w:type="paragraph" w:customStyle="1" w:styleId="Pa6">
    <w:name w:val="Pa6"/>
    <w:basedOn w:val="Default"/>
    <w:next w:val="Default"/>
    <w:uiPriority w:val="99"/>
    <w:rsid w:val="001807D5"/>
    <w:pPr>
      <w:spacing w:line="211" w:lineRule="atLeast"/>
    </w:pPr>
    <w:rPr>
      <w:color w:val="auto"/>
    </w:rPr>
  </w:style>
  <w:style w:type="character" w:customStyle="1" w:styleId="A0">
    <w:name w:val="A0"/>
    <w:uiPriority w:val="99"/>
    <w:rsid w:val="001807D5"/>
    <w:rPr>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2017-07-22T06:25:00Z</dcterms:created>
  <dcterms:modified xsi:type="dcterms:W3CDTF">2017-07-22T06:30:00Z</dcterms:modified>
</cp:coreProperties>
</file>