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6E1" w:rsidRPr="00D11819" w:rsidRDefault="00EC16E1" w:rsidP="00EC16E1">
      <w:pPr>
        <w:jc w:val="center"/>
        <w:rPr>
          <w:sz w:val="40"/>
          <w:szCs w:val="40"/>
        </w:rPr>
      </w:pPr>
      <w:r w:rsidRPr="00D11819">
        <w:rPr>
          <w:sz w:val="40"/>
          <w:szCs w:val="40"/>
        </w:rPr>
        <w:t>Vitamin D and VDR gene polymorphism (FokI)(Taq1) in</w:t>
      </w:r>
    </w:p>
    <w:p w:rsidR="00EC16E1" w:rsidRDefault="00EC16E1" w:rsidP="00EC16E1">
      <w:pPr>
        <w:jc w:val="center"/>
        <w:rPr>
          <w:sz w:val="40"/>
          <w:szCs w:val="40"/>
        </w:rPr>
      </w:pPr>
      <w:r w:rsidRPr="00D11819">
        <w:rPr>
          <w:sz w:val="40"/>
          <w:szCs w:val="40"/>
        </w:rPr>
        <w:t xml:space="preserve">epithelial ovarian cancer in </w:t>
      </w:r>
      <w:r w:rsidRPr="000F5FF6">
        <w:rPr>
          <w:sz w:val="36"/>
          <w:szCs w:val="36"/>
        </w:rPr>
        <w:t>NORTH OF IRAN</w:t>
      </w:r>
    </w:p>
    <w:p w:rsidR="00EC16E1" w:rsidRPr="000F5FF6" w:rsidRDefault="00EC16E1" w:rsidP="00EC16E1">
      <w:pPr>
        <w:jc w:val="center"/>
        <w:rPr>
          <w:sz w:val="32"/>
          <w:szCs w:val="32"/>
        </w:rPr>
      </w:pPr>
      <w:r w:rsidRPr="000F5FF6">
        <w:rPr>
          <w:sz w:val="32"/>
          <w:szCs w:val="32"/>
        </w:rPr>
        <w:t xml:space="preserve">Shafie F1 and Dehpour A A* </w:t>
      </w:r>
    </w:p>
    <w:p w:rsidR="00EC16E1" w:rsidRPr="000F5FF6" w:rsidRDefault="00EC16E1" w:rsidP="00EC16E1">
      <w:pPr>
        <w:rPr>
          <w:sz w:val="32"/>
          <w:szCs w:val="32"/>
          <w:rtl/>
        </w:rPr>
      </w:pPr>
    </w:p>
    <w:p w:rsidR="00EC16E1" w:rsidRPr="000F5FF6" w:rsidRDefault="00EC16E1" w:rsidP="00EC16E1">
      <w:pPr>
        <w:rPr>
          <w:sz w:val="32"/>
          <w:szCs w:val="32"/>
          <w:rtl/>
        </w:rPr>
      </w:pPr>
    </w:p>
    <w:p w:rsidR="00EC16E1" w:rsidRPr="000F5FF6" w:rsidRDefault="00EC16E1" w:rsidP="00EC16E1">
      <w:pPr>
        <w:rPr>
          <w:sz w:val="32"/>
          <w:szCs w:val="32"/>
        </w:rPr>
      </w:pPr>
      <w:r w:rsidRPr="000F5FF6">
        <w:rPr>
          <w:sz w:val="32"/>
          <w:szCs w:val="32"/>
        </w:rPr>
        <w:t>1-Master of science ,Genetic student ,Damqan Branch,Islamic Azad University.Damqan.Iran(farzane_shafie@yahoo.com)</w:t>
      </w:r>
    </w:p>
    <w:p w:rsidR="00EC16E1" w:rsidRDefault="00EC16E1" w:rsidP="00EC16E1">
      <w:pPr>
        <w:rPr>
          <w:sz w:val="32"/>
          <w:szCs w:val="32"/>
        </w:rPr>
      </w:pPr>
      <w:r w:rsidRPr="000F5FF6">
        <w:rPr>
          <w:sz w:val="32"/>
          <w:szCs w:val="32"/>
        </w:rPr>
        <w:t>2-Department of Biology,Qaemshahr branch,Islamic azad university Qaemshahr .Iran(</w:t>
      </w:r>
      <w:hyperlink r:id="rId4" w:history="1">
        <w:r w:rsidRPr="00AA41C2">
          <w:rPr>
            <w:rStyle w:val="Hyperlink"/>
            <w:sz w:val="32"/>
            <w:szCs w:val="32"/>
          </w:rPr>
          <w:t>dehpour@gmail.com</w:t>
        </w:r>
      </w:hyperlink>
      <w:r>
        <w:t>)</w:t>
      </w:r>
    </w:p>
    <w:p w:rsidR="00EC16E1" w:rsidRPr="00D11819" w:rsidRDefault="00EC16E1" w:rsidP="00EC16E1">
      <w:pPr>
        <w:rPr>
          <w:b/>
          <w:bCs/>
          <w:sz w:val="24"/>
          <w:szCs w:val="24"/>
        </w:rPr>
      </w:pPr>
      <w:r w:rsidRPr="00D11819">
        <w:rPr>
          <w:b/>
          <w:bCs/>
          <w:sz w:val="24"/>
          <w:szCs w:val="24"/>
        </w:rPr>
        <w:t>Abstract</w:t>
      </w:r>
    </w:p>
    <w:p w:rsidR="00EC16E1" w:rsidRDefault="00EC16E1" w:rsidP="00EC16E1">
      <w:pPr>
        <w:rPr>
          <w:sz w:val="24"/>
          <w:szCs w:val="24"/>
        </w:rPr>
      </w:pPr>
      <w:r w:rsidRPr="00D11819">
        <w:rPr>
          <w:b/>
          <w:bCs/>
          <w:sz w:val="24"/>
          <w:szCs w:val="24"/>
        </w:rPr>
        <w:t>Introduction</w:t>
      </w:r>
      <w:r w:rsidRPr="00D11819">
        <w:rPr>
          <w:sz w:val="24"/>
          <w:szCs w:val="24"/>
        </w:rPr>
        <w:t>:Vitamin D deficiency and vitamin D receptor (VDR) gene polymorphism, FokI,</w:t>
      </w:r>
      <w:r>
        <w:rPr>
          <w:sz w:val="24"/>
          <w:szCs w:val="24"/>
        </w:rPr>
        <w:t>Taq1are</w:t>
      </w:r>
      <w:r w:rsidRPr="00D11819">
        <w:rPr>
          <w:sz w:val="24"/>
          <w:szCs w:val="24"/>
        </w:rPr>
        <w:t xml:space="preserve"> reported to increasethe risk of many cancers. Role of vitamin D and its receptor polymorphisms in ovarian cancer has not been clearlydefined.</w:t>
      </w:r>
    </w:p>
    <w:p w:rsidR="00EC16E1" w:rsidRDefault="00EC16E1" w:rsidP="00EC16E1">
      <w:pPr>
        <w:rPr>
          <w:sz w:val="24"/>
          <w:szCs w:val="24"/>
        </w:rPr>
      </w:pPr>
      <w:r w:rsidRPr="00D11819">
        <w:rPr>
          <w:b/>
          <w:bCs/>
          <w:sz w:val="24"/>
          <w:szCs w:val="24"/>
        </w:rPr>
        <w:t>Objective</w:t>
      </w:r>
      <w:r w:rsidRPr="00D11819">
        <w:rPr>
          <w:sz w:val="24"/>
          <w:szCs w:val="24"/>
        </w:rPr>
        <w:t>: To study the levels of serum vitamin D and occurrence of vitamin D receptor gene polymorphism (FokI</w:t>
      </w:r>
      <w:r>
        <w:rPr>
          <w:sz w:val="24"/>
          <w:szCs w:val="24"/>
        </w:rPr>
        <w:t>,Taq1</w:t>
      </w:r>
      <w:r w:rsidRPr="00D11819">
        <w:rPr>
          <w:sz w:val="24"/>
          <w:szCs w:val="24"/>
        </w:rPr>
        <w:t>)in cases of ovarian cancer.</w:t>
      </w:r>
    </w:p>
    <w:p w:rsidR="00EC16E1" w:rsidRPr="00D11819" w:rsidRDefault="00EC16E1" w:rsidP="00EC16E1">
      <w:pPr>
        <w:rPr>
          <w:sz w:val="24"/>
          <w:szCs w:val="24"/>
        </w:rPr>
      </w:pPr>
      <w:r w:rsidRPr="00D11819">
        <w:rPr>
          <w:b/>
          <w:bCs/>
          <w:sz w:val="24"/>
          <w:szCs w:val="24"/>
        </w:rPr>
        <w:t>Material and methods:</w:t>
      </w:r>
      <w:r w:rsidRPr="00D11819">
        <w:rPr>
          <w:sz w:val="24"/>
          <w:szCs w:val="24"/>
        </w:rPr>
        <w:t xml:space="preserve"> FokI</w:t>
      </w:r>
      <w:r>
        <w:rPr>
          <w:sz w:val="24"/>
          <w:szCs w:val="24"/>
        </w:rPr>
        <w:t>,Taq1</w:t>
      </w:r>
      <w:r w:rsidRPr="00D11819">
        <w:rPr>
          <w:sz w:val="24"/>
          <w:szCs w:val="24"/>
        </w:rPr>
        <w:t xml:space="preserve"> genotyping w</w:t>
      </w:r>
      <w:r>
        <w:rPr>
          <w:sz w:val="24"/>
          <w:szCs w:val="24"/>
        </w:rPr>
        <w:t>ere</w:t>
      </w:r>
      <w:r w:rsidRPr="00D11819">
        <w:rPr>
          <w:sz w:val="24"/>
          <w:szCs w:val="24"/>
        </w:rPr>
        <w:t xml:space="preserve"> done by PCR-RFLP technique and vitamin D levels were estimated bychemiluminescence immunoassay.</w:t>
      </w:r>
    </w:p>
    <w:p w:rsidR="00EC16E1" w:rsidRDefault="00EC16E1" w:rsidP="00EC16E1">
      <w:pPr>
        <w:rPr>
          <w:sz w:val="24"/>
          <w:szCs w:val="24"/>
        </w:rPr>
      </w:pPr>
      <w:r w:rsidRPr="00D11819">
        <w:rPr>
          <w:b/>
          <w:bCs/>
          <w:sz w:val="24"/>
          <w:szCs w:val="24"/>
        </w:rPr>
        <w:t>Results:</w:t>
      </w:r>
      <w:r w:rsidRPr="00D11819">
        <w:rPr>
          <w:sz w:val="24"/>
          <w:szCs w:val="24"/>
        </w:rPr>
        <w:t xml:space="preserve"> Serum vitamin D levels were significantly (p &lt; 0.03) l</w:t>
      </w:r>
      <w:r>
        <w:rPr>
          <w:sz w:val="24"/>
          <w:szCs w:val="24"/>
        </w:rPr>
        <w:t xml:space="preserve">ower in ovarian cancer cases as </w:t>
      </w:r>
      <w:r w:rsidRPr="00D11819">
        <w:rPr>
          <w:sz w:val="24"/>
          <w:szCs w:val="24"/>
        </w:rPr>
        <w:t>compared to controls.The homozygous (TT) and heterozygous (CT) genotype predispose to the development of ovarian cancer in Indianpopulation (OR: 2.37, 95% CI: 1.04-5.44) as compared to the homozygous (CC) genotype. Vitamin D deficiency andVDR gene polymorphism (FokI) act non-synergistically (p value &lt; 0.4).</w:t>
      </w:r>
    </w:p>
    <w:p w:rsidR="00EC16E1" w:rsidRDefault="00EC16E1" w:rsidP="00EC16E1">
      <w:pPr>
        <w:rPr>
          <w:sz w:val="24"/>
          <w:szCs w:val="24"/>
        </w:rPr>
      </w:pPr>
      <w:r w:rsidRPr="00D11819">
        <w:rPr>
          <w:b/>
          <w:bCs/>
          <w:sz w:val="24"/>
          <w:szCs w:val="24"/>
        </w:rPr>
        <w:t>Conclusion:</w:t>
      </w:r>
      <w:r w:rsidRPr="00D11819">
        <w:rPr>
          <w:sz w:val="24"/>
          <w:szCs w:val="24"/>
        </w:rPr>
        <w:t xml:space="preserve"> Low blood levels of vitamin D and VDR receptor polymorphism (FokI) might be a risk factor for thedevelopment of ovarian cancer. Other novel ligands of vitamin D receptor might be responsible for the nonsynergisticeffect.</w:t>
      </w:r>
    </w:p>
    <w:p w:rsidR="002D72BB" w:rsidRDefault="002D72BB"/>
    <w:sectPr w:rsidR="002D72BB" w:rsidSect="002D72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C16E1"/>
    <w:rsid w:val="002D72BB"/>
    <w:rsid w:val="00EC1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6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16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hpou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Tanin</dc:creator>
  <cp:lastModifiedBy>Tanin</cp:lastModifiedBy>
  <cp:revision>1</cp:revision>
  <dcterms:created xsi:type="dcterms:W3CDTF">2016-07-24T16:03:00Z</dcterms:created>
  <dcterms:modified xsi:type="dcterms:W3CDTF">2016-07-24T16:03:00Z</dcterms:modified>
</cp:coreProperties>
</file>