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1A4" w:rsidRDefault="002401A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2401A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Effect of consultation on attachment between mother and fetus </w:t>
      </w:r>
      <w:proofErr w:type="gramStart"/>
      <w:r w:rsidRPr="002401A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among  </w:t>
      </w:r>
      <w:proofErr w:type="spellStart"/>
      <w:r w:rsidRPr="002401A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primiparous</w:t>
      </w:r>
      <w:proofErr w:type="spellEnd"/>
      <w:proofErr w:type="gramEnd"/>
      <w:r w:rsidRPr="002401A4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mothers</w:t>
      </w:r>
    </w:p>
    <w:p w:rsidR="002401A4" w:rsidRPr="002401A4" w:rsidRDefault="002401A4" w:rsidP="002401A4">
      <w:pPr>
        <w:pStyle w:val="BodyText"/>
        <w:rPr>
          <w:rFonts w:ascii="Arial"/>
        </w:rPr>
      </w:pPr>
      <w:r w:rsidRPr="002401A4">
        <w:rPr>
          <w:rFonts w:ascii="Arial"/>
        </w:rPr>
        <w:t xml:space="preserve">Authors: </w:t>
      </w:r>
      <w:proofErr w:type="spellStart"/>
      <w:r w:rsidRPr="002401A4">
        <w:rPr>
          <w:rFonts w:ascii="Arial"/>
        </w:rPr>
        <w:t>Parisa</w:t>
      </w:r>
      <w:proofErr w:type="spellEnd"/>
      <w:r w:rsidRPr="002401A4">
        <w:rPr>
          <w:rFonts w:ascii="Arial"/>
        </w:rPr>
        <w:t xml:space="preserve"> </w:t>
      </w:r>
      <w:proofErr w:type="spellStart"/>
      <w:proofErr w:type="gramStart"/>
      <w:r w:rsidRPr="002401A4">
        <w:rPr>
          <w:rFonts w:ascii="Arial"/>
        </w:rPr>
        <w:t>Parsa</w:t>
      </w:r>
      <w:proofErr w:type="spellEnd"/>
      <w:r>
        <w:rPr>
          <w:rFonts w:ascii="Arial"/>
        </w:rPr>
        <w:t xml:space="preserve"> </w:t>
      </w:r>
      <w:r w:rsidRPr="002401A4">
        <w:rPr>
          <w:rFonts w:ascii="Arial"/>
        </w:rPr>
        <w:t>,</w:t>
      </w:r>
      <w:proofErr w:type="gramEnd"/>
      <w:r w:rsidRPr="002401A4">
        <w:rPr>
          <w:rFonts w:ascii="Arial"/>
        </w:rPr>
        <w:t xml:space="preserve"> </w:t>
      </w:r>
      <w:proofErr w:type="spellStart"/>
      <w:r w:rsidRPr="002401A4">
        <w:rPr>
          <w:rFonts w:ascii="Arial"/>
        </w:rPr>
        <w:t>Nafiseh</w:t>
      </w:r>
      <w:proofErr w:type="spellEnd"/>
      <w:r w:rsidRPr="002401A4">
        <w:rPr>
          <w:rFonts w:ascii="Arial"/>
        </w:rPr>
        <w:t xml:space="preserve"> </w:t>
      </w:r>
      <w:proofErr w:type="spellStart"/>
      <w:r w:rsidRPr="002401A4">
        <w:rPr>
          <w:rFonts w:ascii="Arial"/>
        </w:rPr>
        <w:t>Saiedzadeh</w:t>
      </w:r>
      <w:proofErr w:type="spellEnd"/>
      <w:r w:rsidRPr="002401A4">
        <w:rPr>
          <w:rFonts w:ascii="Arial"/>
        </w:rPr>
        <w:t xml:space="preserve">, Zahra </w:t>
      </w:r>
      <w:proofErr w:type="spellStart"/>
      <w:r w:rsidRPr="002401A4">
        <w:rPr>
          <w:rFonts w:ascii="Arial"/>
        </w:rPr>
        <w:t>Masoumi</w:t>
      </w:r>
      <w:proofErr w:type="spellEnd"/>
      <w:r w:rsidRPr="002401A4">
        <w:rPr>
          <w:rFonts w:ascii="Arial"/>
        </w:rPr>
        <w:t xml:space="preserve">, </w:t>
      </w:r>
      <w:proofErr w:type="spellStart"/>
      <w:r w:rsidRPr="002401A4">
        <w:rPr>
          <w:rFonts w:ascii="Arial"/>
        </w:rPr>
        <w:t>Godratalah</w:t>
      </w:r>
      <w:proofErr w:type="spellEnd"/>
      <w:r w:rsidRPr="002401A4">
        <w:rPr>
          <w:rFonts w:ascii="Arial"/>
        </w:rPr>
        <w:t xml:space="preserve"> </w:t>
      </w:r>
      <w:proofErr w:type="spellStart"/>
      <w:r w:rsidRPr="002401A4">
        <w:rPr>
          <w:rFonts w:ascii="Arial"/>
        </w:rPr>
        <w:t>Roshanaie</w:t>
      </w:r>
      <w:proofErr w:type="spellEnd"/>
    </w:p>
    <w:p w:rsidR="00AE3E37" w:rsidRDefault="002401A4" w:rsidP="002401A4">
      <w:pPr>
        <w:pStyle w:val="BodyText"/>
        <w:rPr>
          <w:rFonts w:ascii="Arial"/>
          <w:sz w:val="20"/>
        </w:rPr>
      </w:pPr>
      <w:r w:rsidRPr="002401A4">
        <w:rPr>
          <w:rFonts w:ascii="Arial"/>
        </w:rPr>
        <w:t xml:space="preserve">Address Corresponding </w:t>
      </w:r>
      <w:proofErr w:type="gramStart"/>
      <w:r w:rsidRPr="002401A4">
        <w:rPr>
          <w:rFonts w:ascii="Arial"/>
        </w:rPr>
        <w:t>author :</w:t>
      </w:r>
      <w:proofErr w:type="gramEnd"/>
      <w:r w:rsidRPr="002401A4">
        <w:rPr>
          <w:rFonts w:ascii="Arial"/>
        </w:rPr>
        <w:t xml:space="preserve"> Chronic Diseases (home care) Research Center, Faculty of Nursing and Midwifery, Hamadan University of Medical Sciences, Hamadan, Iran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2401A4" w:rsidRPr="002401A4" w:rsidRDefault="002401A4" w:rsidP="002401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Introduction: Improvement of maternal-fetal attachment can be used to the address of maternal psychological needs. The aim of this study was to determine the effect of consultation in the </w:t>
      </w:r>
      <w:proofErr w:type="spellStart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>primi-parous</w:t>
      </w:r>
      <w:proofErr w:type="spellEnd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mothers on Maternal-Fetal Attachment (MFA) in 1394 in Hamadan city.</w:t>
      </w:r>
    </w:p>
    <w:p w:rsidR="002401A4" w:rsidRPr="002401A4" w:rsidRDefault="002401A4" w:rsidP="002401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Methods: This study was a quasi-experimental study.  Subjects were 110 women in the 32-30 weeks gestational </w:t>
      </w:r>
      <w:proofErr w:type="gramStart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>age .</w:t>
      </w:r>
      <w:proofErr w:type="gramEnd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Participants were randomly assigned to two experimental and control groups (each group, n = 55). The data collected included demographic information, and </w:t>
      </w:r>
      <w:proofErr w:type="gramStart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standard  </w:t>
      </w:r>
      <w:proofErr w:type="spellStart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>Cranley</w:t>
      </w:r>
      <w:proofErr w:type="spellEnd"/>
      <w:proofErr w:type="gramEnd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questionnaire to measure the MFA. Before the consultation questionnaire was completed by both groups. The four weekly sessions during a </w:t>
      </w:r>
      <w:proofErr w:type="gramStart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>month  were</w:t>
      </w:r>
      <w:proofErr w:type="gramEnd"/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conducted in case group. While the control group received only routine care. Two weeks after the consultation, the two groups were re-examined. Changes in maternal-fetal attachment between the two groups and within groups were compared.</w:t>
      </w:r>
    </w:p>
    <w:p w:rsidR="002401A4" w:rsidRPr="002401A4" w:rsidRDefault="002401A4" w:rsidP="002401A4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>Results:  After consultation, there was a significant difference between case and control groups on the mean of MFA scores (P&gt;0.01). The mean of MFA has increased significantly in case group (P&lt;0.01).  However, no a significant change was observed in the control group.</w:t>
      </w:r>
    </w:p>
    <w:p w:rsidR="002401A4" w:rsidRDefault="002401A4" w:rsidP="002401A4">
      <w:pPr>
        <w:pStyle w:val="Heading3"/>
        <w:spacing w:before="74"/>
        <w:rPr>
          <w:b w:val="0"/>
        </w:rPr>
      </w:pPr>
      <w:r w:rsidRPr="002401A4">
        <w:rPr>
          <w:rFonts w:ascii="Tw Cen MT" w:eastAsia="Tw Cen MT" w:hAnsi="Tw Cen MT" w:cs="Tw Cen MT"/>
          <w:b w:val="0"/>
          <w:bCs w:val="0"/>
          <w:sz w:val="18"/>
          <w:szCs w:val="18"/>
        </w:rPr>
        <w:t>Conclusions: Consulting of MFA behavior can be used to promote mother-fetus relationship during prenatal care.</w:t>
      </w:r>
    </w:p>
    <w:p w:rsidR="00AE3E37" w:rsidRDefault="002401A4" w:rsidP="002401A4">
      <w:pPr>
        <w:pStyle w:val="Heading3"/>
        <w:spacing w:before="74"/>
        <w:rPr>
          <w:b w:val="0"/>
          <w:sz w:val="16"/>
        </w:rPr>
      </w:pPr>
      <w:r w:rsidRPr="002401A4">
        <w:rPr>
          <w:rFonts w:asciiTheme="majorBidi" w:hAnsiTheme="majorBidi" w:cstheme="majorBidi"/>
          <w:bCs w:val="0"/>
        </w:rPr>
        <w:t>Keywords: Attachment-Fetus- Pregnancy- Consultation</w:t>
      </w:r>
      <w:r w:rsidR="00A9710C">
        <w:rPr>
          <w:b w:val="0"/>
        </w:rPr>
        <w:br w:type="column"/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401A4" w:rsidRPr="00066335" w:rsidRDefault="002401A4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066335">
        <w:rPr>
          <w:sz w:val="18"/>
        </w:rPr>
        <w:t>1.</w:t>
      </w:r>
      <w:r w:rsidRPr="00066335">
        <w:rPr>
          <w:sz w:val="18"/>
        </w:rPr>
        <w:t xml:space="preserve">Parsa P, </w:t>
      </w:r>
      <w:proofErr w:type="spellStart"/>
      <w:r w:rsidRPr="00066335">
        <w:rPr>
          <w:sz w:val="18"/>
        </w:rPr>
        <w:t>Mirmohammadi</w:t>
      </w:r>
      <w:proofErr w:type="spellEnd"/>
      <w:r w:rsidRPr="00066335">
        <w:rPr>
          <w:sz w:val="18"/>
        </w:rPr>
        <w:t xml:space="preserve"> A, </w:t>
      </w:r>
      <w:proofErr w:type="spellStart"/>
      <w:r w:rsidRPr="00066335">
        <w:rPr>
          <w:sz w:val="18"/>
        </w:rPr>
        <w:t>Khodakarami</w:t>
      </w:r>
      <w:proofErr w:type="spellEnd"/>
      <w:r w:rsidRPr="00066335">
        <w:rPr>
          <w:sz w:val="18"/>
        </w:rPr>
        <w:t xml:space="preserve"> B, </w:t>
      </w:r>
      <w:proofErr w:type="spellStart"/>
      <w:r w:rsidRPr="00066335">
        <w:rPr>
          <w:sz w:val="18"/>
        </w:rPr>
        <w:t>Roshanaie</w:t>
      </w:r>
      <w:proofErr w:type="spellEnd"/>
      <w:r w:rsidRPr="00066335">
        <w:rPr>
          <w:sz w:val="18"/>
        </w:rPr>
        <w:t xml:space="preserve"> </w:t>
      </w:r>
      <w:proofErr w:type="spellStart"/>
      <w:r w:rsidRPr="00066335">
        <w:rPr>
          <w:sz w:val="18"/>
        </w:rPr>
        <w:t>Gh</w:t>
      </w:r>
      <w:proofErr w:type="spellEnd"/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Soltani</w:t>
      </w:r>
      <w:proofErr w:type="spellEnd"/>
      <w:r w:rsidRPr="00066335">
        <w:rPr>
          <w:sz w:val="18"/>
        </w:rPr>
        <w:t xml:space="preserve"> F. Effects of Breast Self-Examination Consultation Based on the Health Belief Model on Knowledge and Performance of Iranian  Women Aged Over 40 Years. Asian Pac J Cancer Prev. 2016; 17 (8), 3849-3854.</w:t>
      </w:r>
    </w:p>
    <w:p w:rsidR="002401A4" w:rsidRPr="00066335" w:rsidRDefault="002401A4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066335">
        <w:rPr>
          <w:sz w:val="18"/>
        </w:rPr>
        <w:t>Barati</w:t>
      </w:r>
      <w:proofErr w:type="spellEnd"/>
      <w:r w:rsidR="00066335">
        <w:rPr>
          <w:sz w:val="18"/>
        </w:rPr>
        <w:t xml:space="preserve"> M</w:t>
      </w:r>
      <w:r w:rsidRPr="00066335">
        <w:rPr>
          <w:sz w:val="18"/>
        </w:rPr>
        <w:t xml:space="preserve"> , </w:t>
      </w:r>
      <w:proofErr w:type="spellStart"/>
      <w:r w:rsidRPr="00066335">
        <w:rPr>
          <w:sz w:val="18"/>
        </w:rPr>
        <w:t>Ahmadpanah</w:t>
      </w:r>
      <w:proofErr w:type="spellEnd"/>
      <w:r w:rsidR="00066335">
        <w:rPr>
          <w:sz w:val="18"/>
        </w:rPr>
        <w:t xml:space="preserve"> M</w:t>
      </w:r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Shirahmadi</w:t>
      </w:r>
      <w:proofErr w:type="spellEnd"/>
      <w:r w:rsidR="00066335">
        <w:rPr>
          <w:sz w:val="18"/>
        </w:rPr>
        <w:t xml:space="preserve"> S</w:t>
      </w:r>
      <w:r w:rsidRPr="00066335">
        <w:rPr>
          <w:sz w:val="18"/>
        </w:rPr>
        <w:t xml:space="preserve"> ,</w:t>
      </w:r>
      <w:r w:rsidR="00066335">
        <w:rPr>
          <w:sz w:val="18"/>
        </w:rPr>
        <w:t xml:space="preserve"> </w:t>
      </w:r>
      <w:proofErr w:type="spellStart"/>
      <w:r w:rsidRPr="00066335">
        <w:rPr>
          <w:sz w:val="18"/>
        </w:rPr>
        <w:t>Bashirian</w:t>
      </w:r>
      <w:proofErr w:type="spellEnd"/>
      <w:r w:rsidR="00066335">
        <w:rPr>
          <w:sz w:val="18"/>
        </w:rPr>
        <w:t xml:space="preserve"> S</w:t>
      </w:r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Parsa</w:t>
      </w:r>
      <w:proofErr w:type="spellEnd"/>
      <w:r w:rsidR="00066335">
        <w:rPr>
          <w:sz w:val="18"/>
        </w:rPr>
        <w:t xml:space="preserve"> P</w:t>
      </w:r>
      <w:r w:rsidRPr="00066335">
        <w:rPr>
          <w:sz w:val="18"/>
        </w:rPr>
        <w:t>,  Brand</w:t>
      </w:r>
      <w:r w:rsidR="00066335">
        <w:rPr>
          <w:sz w:val="18"/>
        </w:rPr>
        <w:t xml:space="preserve"> S</w:t>
      </w:r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Haghighi</w:t>
      </w:r>
      <w:proofErr w:type="spellEnd"/>
      <w:r w:rsidR="00066335">
        <w:rPr>
          <w:sz w:val="18"/>
        </w:rPr>
        <w:t xml:space="preserve"> M</w:t>
      </w:r>
      <w:bookmarkStart w:id="0" w:name="_GoBack"/>
      <w:bookmarkEnd w:id="0"/>
      <w:r w:rsidRPr="00066335">
        <w:rPr>
          <w:sz w:val="18"/>
        </w:rPr>
        <w:t xml:space="preserve">. Social </w:t>
      </w:r>
      <w:proofErr w:type="spellStart"/>
      <w:r w:rsidRPr="00066335">
        <w:rPr>
          <w:sz w:val="18"/>
        </w:rPr>
        <w:t>DDifferential</w:t>
      </w:r>
      <w:proofErr w:type="spellEnd"/>
      <w:r w:rsidRPr="00066335">
        <w:rPr>
          <w:sz w:val="18"/>
        </w:rPr>
        <w:t xml:space="preserve"> Impact of </w:t>
      </w:r>
      <w:proofErr w:type="spellStart"/>
      <w:r w:rsidRPr="00066335">
        <w:rPr>
          <w:sz w:val="18"/>
        </w:rPr>
        <w:t>Sociodemographic</w:t>
      </w:r>
      <w:proofErr w:type="spellEnd"/>
      <w:r w:rsidRPr="00066335">
        <w:rPr>
          <w:sz w:val="18"/>
        </w:rPr>
        <w:t xml:space="preserve"> Variables on the Quality of Life of Menopausal Iranian Women. Avicenna Journal of </w:t>
      </w:r>
      <w:proofErr w:type="spellStart"/>
      <w:r w:rsidRPr="00066335">
        <w:rPr>
          <w:sz w:val="18"/>
        </w:rPr>
        <w:t>Neuro</w:t>
      </w:r>
      <w:proofErr w:type="spellEnd"/>
      <w:r w:rsidRPr="00066335">
        <w:rPr>
          <w:sz w:val="18"/>
        </w:rPr>
        <w:t xml:space="preserve"> Psych Physiology. 3(2): e39026 , DOI: 10.17795/ajnpp-39026</w:t>
      </w:r>
    </w:p>
    <w:p w:rsidR="002401A4" w:rsidRPr="00066335" w:rsidRDefault="002401A4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066335">
        <w:rPr>
          <w:sz w:val="18"/>
        </w:rPr>
        <w:t>Shobeiri</w:t>
      </w:r>
      <w:proofErr w:type="spellEnd"/>
      <w:r w:rsidR="00066335">
        <w:rPr>
          <w:sz w:val="18"/>
        </w:rPr>
        <w:t xml:space="preserve"> F, </w:t>
      </w:r>
      <w:r w:rsidRPr="00066335">
        <w:rPr>
          <w:sz w:val="18"/>
        </w:rPr>
        <w:t xml:space="preserve"> </w:t>
      </w:r>
      <w:proofErr w:type="spellStart"/>
      <w:r w:rsidRPr="00066335">
        <w:rPr>
          <w:sz w:val="18"/>
        </w:rPr>
        <w:t>Manoocheri</w:t>
      </w:r>
      <w:proofErr w:type="spellEnd"/>
      <w:r w:rsidR="00066335">
        <w:rPr>
          <w:sz w:val="18"/>
        </w:rPr>
        <w:t xml:space="preserve"> B</w:t>
      </w:r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Parsa</w:t>
      </w:r>
      <w:proofErr w:type="spellEnd"/>
      <w:r w:rsidR="00066335">
        <w:rPr>
          <w:sz w:val="18"/>
        </w:rPr>
        <w:t xml:space="preserve"> P</w:t>
      </w:r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Roshanei</w:t>
      </w:r>
      <w:proofErr w:type="spellEnd"/>
      <w:r w:rsidR="00066335">
        <w:rPr>
          <w:sz w:val="18"/>
        </w:rPr>
        <w:t xml:space="preserve"> </w:t>
      </w:r>
      <w:proofErr w:type="spellStart"/>
      <w:r w:rsidR="00066335">
        <w:rPr>
          <w:sz w:val="18"/>
        </w:rPr>
        <w:t>Gh</w:t>
      </w:r>
      <w:proofErr w:type="spellEnd"/>
      <w:r w:rsidRPr="00066335">
        <w:rPr>
          <w:sz w:val="18"/>
        </w:rPr>
        <w:t>. Fatigue in pregnancy and associated determinants in Hamadan City, Iran. Research Journal of Pharmaceutical, Biological and Chemical Sciences 2016; 7 (5):785-790.</w:t>
      </w:r>
    </w:p>
    <w:p w:rsidR="002401A4" w:rsidRPr="00066335" w:rsidRDefault="002401A4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066335">
        <w:rPr>
          <w:sz w:val="18"/>
        </w:rPr>
        <w:t>Parsa</w:t>
      </w:r>
      <w:proofErr w:type="spellEnd"/>
      <w:r w:rsidR="00066335">
        <w:rPr>
          <w:sz w:val="18"/>
        </w:rPr>
        <w:t xml:space="preserve"> P</w:t>
      </w:r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Saeedzadeh</w:t>
      </w:r>
      <w:proofErr w:type="spellEnd"/>
      <w:r w:rsidR="00066335">
        <w:rPr>
          <w:sz w:val="18"/>
        </w:rPr>
        <w:t xml:space="preserve"> N</w:t>
      </w:r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Roshanaei</w:t>
      </w:r>
      <w:proofErr w:type="spellEnd"/>
      <w:r w:rsidR="00066335">
        <w:rPr>
          <w:sz w:val="18"/>
        </w:rPr>
        <w:t xml:space="preserve"> </w:t>
      </w:r>
      <w:proofErr w:type="spellStart"/>
      <w:r w:rsidR="00066335">
        <w:rPr>
          <w:sz w:val="18"/>
        </w:rPr>
        <w:t>Gh</w:t>
      </w:r>
      <w:proofErr w:type="spellEnd"/>
      <w:r w:rsidRPr="00066335">
        <w:rPr>
          <w:sz w:val="18"/>
        </w:rPr>
        <w:t>,</w:t>
      </w:r>
      <w:r w:rsidR="00066335">
        <w:rPr>
          <w:sz w:val="18"/>
        </w:rPr>
        <w:t xml:space="preserve"> </w:t>
      </w:r>
      <w:proofErr w:type="spellStart"/>
      <w:r w:rsidRPr="00066335">
        <w:rPr>
          <w:sz w:val="18"/>
        </w:rPr>
        <w:t>Shobeiri</w:t>
      </w:r>
      <w:proofErr w:type="spellEnd"/>
      <w:r w:rsidR="00066335">
        <w:rPr>
          <w:sz w:val="18"/>
        </w:rPr>
        <w:t xml:space="preserve"> F</w:t>
      </w:r>
      <w:r w:rsidRPr="00066335">
        <w:rPr>
          <w:sz w:val="18"/>
        </w:rPr>
        <w:t xml:space="preserve">,  </w:t>
      </w:r>
      <w:proofErr w:type="spellStart"/>
      <w:r w:rsidRPr="00066335">
        <w:rPr>
          <w:sz w:val="18"/>
        </w:rPr>
        <w:t>Hakemzadeh</w:t>
      </w:r>
      <w:proofErr w:type="spellEnd"/>
      <w:r w:rsidR="00066335">
        <w:rPr>
          <w:sz w:val="18"/>
        </w:rPr>
        <w:t xml:space="preserve"> F</w:t>
      </w:r>
      <w:r w:rsidRPr="00066335">
        <w:rPr>
          <w:sz w:val="18"/>
        </w:rPr>
        <w:t xml:space="preserve">. The effect of </w:t>
      </w:r>
      <w:proofErr w:type="spellStart"/>
      <w:r w:rsidRPr="00066335">
        <w:rPr>
          <w:sz w:val="18"/>
        </w:rPr>
        <w:t>entonox</w:t>
      </w:r>
      <w:proofErr w:type="spellEnd"/>
      <w:r w:rsidRPr="00066335">
        <w:rPr>
          <w:sz w:val="18"/>
        </w:rPr>
        <w:t xml:space="preserve"> on </w:t>
      </w:r>
      <w:proofErr w:type="spellStart"/>
      <w:r w:rsidRPr="00066335">
        <w:rPr>
          <w:sz w:val="18"/>
        </w:rPr>
        <w:t>labour</w:t>
      </w:r>
      <w:proofErr w:type="spellEnd"/>
      <w:r w:rsidRPr="00066335">
        <w:rPr>
          <w:sz w:val="18"/>
        </w:rPr>
        <w:t xml:space="preserve"> pain relief among nulliparous women: a randomized controlled trial. Journal of Clinical and Diagnostic </w:t>
      </w:r>
      <w:proofErr w:type="gramStart"/>
      <w:r w:rsidRPr="00066335">
        <w:rPr>
          <w:sz w:val="18"/>
        </w:rPr>
        <w:t>Research  2017</w:t>
      </w:r>
      <w:proofErr w:type="gramEnd"/>
      <w:r w:rsidRPr="00066335">
        <w:rPr>
          <w:sz w:val="18"/>
        </w:rPr>
        <w:t xml:space="preserve"> ; 5 (11):8-11. </w:t>
      </w:r>
    </w:p>
    <w:p w:rsidR="00066335" w:rsidRDefault="002401A4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</w:pPr>
      <w:proofErr w:type="spellStart"/>
      <w:r w:rsidRPr="00066335">
        <w:rPr>
          <w:sz w:val="18"/>
        </w:rPr>
        <w:t>Masoumi</w:t>
      </w:r>
      <w:proofErr w:type="spellEnd"/>
      <w:r w:rsidRPr="00066335">
        <w:rPr>
          <w:sz w:val="18"/>
        </w:rPr>
        <w:t xml:space="preserve"> SZ,  </w:t>
      </w:r>
      <w:proofErr w:type="spellStart"/>
      <w:r w:rsidRPr="00066335">
        <w:rPr>
          <w:sz w:val="18"/>
        </w:rPr>
        <w:t>Ahmadi</w:t>
      </w:r>
      <w:proofErr w:type="spellEnd"/>
      <w:r w:rsidRPr="00066335">
        <w:rPr>
          <w:sz w:val="18"/>
        </w:rPr>
        <w:t xml:space="preserve"> </w:t>
      </w:r>
      <w:proofErr w:type="spellStart"/>
      <w:r w:rsidRPr="00066335">
        <w:rPr>
          <w:sz w:val="18"/>
        </w:rPr>
        <w:t>Sh</w:t>
      </w:r>
      <w:proofErr w:type="spellEnd"/>
      <w:r w:rsidRPr="00066335">
        <w:rPr>
          <w:sz w:val="18"/>
        </w:rPr>
        <w:t xml:space="preserve">,  </w:t>
      </w:r>
      <w:proofErr w:type="spellStart"/>
      <w:r w:rsidRPr="00066335">
        <w:rPr>
          <w:sz w:val="18"/>
        </w:rPr>
        <w:t>Parsa</w:t>
      </w:r>
      <w:proofErr w:type="spellEnd"/>
      <w:r w:rsidRPr="00066335">
        <w:rPr>
          <w:sz w:val="18"/>
        </w:rPr>
        <w:t xml:space="preserve"> P,  </w:t>
      </w:r>
      <w:proofErr w:type="spellStart"/>
      <w:r w:rsidRPr="00066335">
        <w:rPr>
          <w:sz w:val="18"/>
        </w:rPr>
        <w:t>Roshanaei</w:t>
      </w:r>
      <w:proofErr w:type="spellEnd"/>
      <w:r w:rsidRPr="00066335">
        <w:rPr>
          <w:sz w:val="18"/>
        </w:rPr>
        <w:t xml:space="preserve"> </w:t>
      </w:r>
      <w:proofErr w:type="spellStart"/>
      <w:r w:rsidRPr="00066335">
        <w:rPr>
          <w:sz w:val="18"/>
        </w:rPr>
        <w:t>Gh</w:t>
      </w:r>
      <w:proofErr w:type="spellEnd"/>
      <w:r w:rsidRPr="00066335">
        <w:rPr>
          <w:sz w:val="18"/>
        </w:rPr>
        <w:t xml:space="preserve">, </w:t>
      </w:r>
      <w:proofErr w:type="spellStart"/>
      <w:r w:rsidRPr="00066335">
        <w:rPr>
          <w:sz w:val="18"/>
        </w:rPr>
        <w:t>Basiri</w:t>
      </w:r>
      <w:proofErr w:type="spellEnd"/>
      <w:r w:rsidRPr="00066335">
        <w:rPr>
          <w:sz w:val="18"/>
        </w:rPr>
        <w:t xml:space="preserve"> B. Effects of counseling on adherence to exclusive breastfeeding in mothers of hospitalized late preterm infants in </w:t>
      </w:r>
      <w:proofErr w:type="spellStart"/>
      <w:r w:rsidRPr="00066335">
        <w:rPr>
          <w:sz w:val="18"/>
        </w:rPr>
        <w:t>Fatemieh</w:t>
      </w:r>
      <w:proofErr w:type="spellEnd"/>
      <w:r w:rsidRPr="00066335">
        <w:rPr>
          <w:sz w:val="18"/>
        </w:rPr>
        <w:t xml:space="preserve"> hospital, Hamadan, Iran, 2014. </w:t>
      </w:r>
      <w:r w:rsidR="00066335" w:rsidRPr="00066335">
        <w:rPr>
          <w:sz w:val="18"/>
        </w:rPr>
        <w:t>Scientific Journal of Hamadan Nursing and Midwifery Faculty 2015; 23 (3): 72-81.</w:t>
      </w:r>
    </w:p>
    <w:p w:rsidR="00066335" w:rsidRPr="00066335" w:rsidRDefault="00066335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Theme="minorHAnsi" w:hAnsiTheme="minorHAnsi" w:cstheme="minorHAnsi"/>
          <w:sz w:val="18"/>
          <w:szCs w:val="18"/>
        </w:rPr>
      </w:pP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P,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N,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Ahmadpanah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M,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Ghaleiha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A. Mediating effect of anxiety to perform social skill on the relationship between inter-parental conflict and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adolescents’self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-efficacy. The European Journal of Social and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Behavioural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Sciences 2015; 13: 1876-1882.</w:t>
      </w:r>
    </w:p>
    <w:p w:rsidR="00066335" w:rsidRPr="00066335" w:rsidRDefault="00066335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Theme="minorHAnsi" w:hAnsiTheme="minorHAnsi" w:cstheme="minorHAnsi"/>
          <w:sz w:val="18"/>
          <w:szCs w:val="18"/>
        </w:rPr>
      </w:pPr>
      <w:r w:rsidRPr="00066335">
        <w:rPr>
          <w:rFonts w:asciiTheme="minorHAnsi" w:hAnsiTheme="minorHAnsi" w:cstheme="minorHAnsi"/>
          <w:sz w:val="18"/>
          <w:szCs w:val="18"/>
        </w:rPr>
        <w:t xml:space="preserve">Masumi Z,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P. An epidemiologic survey on the causes of infertility in patients referred to infertility center in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Fatemieh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Hospital in Hamadan 2010-2011.  Iranian Journal of Reproductive </w:t>
      </w:r>
      <w:proofErr w:type="gramStart"/>
      <w:r w:rsidRPr="00066335">
        <w:rPr>
          <w:rFonts w:asciiTheme="minorHAnsi" w:hAnsiTheme="minorHAnsi" w:cstheme="minorHAnsi"/>
          <w:sz w:val="18"/>
          <w:szCs w:val="18"/>
        </w:rPr>
        <w:t>Medicine .</w:t>
      </w:r>
      <w:proofErr w:type="gramEnd"/>
      <w:r w:rsidRPr="00066335">
        <w:rPr>
          <w:rFonts w:asciiTheme="minorHAnsi" w:hAnsiTheme="minorHAnsi" w:cstheme="minorHAnsi"/>
          <w:sz w:val="18"/>
          <w:szCs w:val="18"/>
        </w:rPr>
        <w:t xml:space="preserve"> 13 (8), </w:t>
      </w:r>
      <w:proofErr w:type="gramStart"/>
      <w:r w:rsidRPr="00066335">
        <w:rPr>
          <w:rFonts w:asciiTheme="minorHAnsi" w:hAnsiTheme="minorHAnsi" w:cstheme="minorHAnsi"/>
          <w:sz w:val="18"/>
          <w:szCs w:val="18"/>
        </w:rPr>
        <w:t>513 .</w:t>
      </w:r>
      <w:proofErr w:type="gramEnd"/>
    </w:p>
    <w:p w:rsidR="00AE3E37" w:rsidRPr="00066335" w:rsidRDefault="00066335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Theme="minorHAnsi" w:hAnsiTheme="minorHAnsi" w:cstheme="minorHAnsi"/>
          <w:sz w:val="18"/>
          <w:szCs w:val="18"/>
        </w:rPr>
      </w:pP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P, Masumi Z,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N,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B. Parents' Health Beliefs Influence Breastfeeding Patterns among Iranian Women. Oman Medical Journal 2015; 30 (3): 151-156.</w:t>
      </w:r>
    </w:p>
    <w:p w:rsidR="00066335" w:rsidRPr="00066335" w:rsidRDefault="00066335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Theme="minorHAnsi" w:hAnsiTheme="minorHAnsi" w:cstheme="minorHAnsi"/>
          <w:sz w:val="18"/>
          <w:szCs w:val="18"/>
        </w:rPr>
      </w:pPr>
      <w:proofErr w:type="spellStart"/>
      <w:r w:rsidRPr="00066335">
        <w:rPr>
          <w:rFonts w:asciiTheme="minorHAnsi" w:hAnsiTheme="minorHAnsi" w:cstheme="minorHAnsi"/>
          <w:sz w:val="18"/>
          <w:szCs w:val="18"/>
        </w:rPr>
        <w:t>Sheler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Ahmadi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Farideh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Kazemi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Seyedeh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Zahra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Masoumi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Parisa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Ghodratollah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Roshanaei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. Intervention based on BASNEF model increases exclusive breastfeeding in preterm infants in Iran: a randomized controlled trial. International Breastfeeding Journal (2016) </w:t>
      </w:r>
      <w:proofErr w:type="gramStart"/>
      <w:r w:rsidRPr="00066335">
        <w:rPr>
          <w:rFonts w:asciiTheme="minorHAnsi" w:hAnsiTheme="minorHAnsi" w:cstheme="minorHAnsi"/>
          <w:sz w:val="18"/>
          <w:szCs w:val="18"/>
        </w:rPr>
        <w:t>11:30 .</w:t>
      </w:r>
      <w:proofErr w:type="gramEnd"/>
      <w:r w:rsidRPr="00066335">
        <w:rPr>
          <w:rFonts w:asciiTheme="minorHAnsi" w:hAnsiTheme="minorHAnsi" w:cstheme="minorHAnsi"/>
          <w:sz w:val="18"/>
          <w:szCs w:val="18"/>
        </w:rPr>
        <w:t xml:space="preserve"> DOI 10.1186/s13006-016-0089-2. </w:t>
      </w:r>
    </w:p>
    <w:p w:rsidR="00066335" w:rsidRPr="00066335" w:rsidRDefault="00066335" w:rsidP="00066335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rFonts w:asciiTheme="minorHAnsi" w:hAnsiTheme="minorHAnsi" w:cstheme="minorHAnsi"/>
          <w:sz w:val="18"/>
          <w:szCs w:val="18"/>
        </w:rPr>
      </w:pPr>
      <w:proofErr w:type="spellStart"/>
      <w:proofErr w:type="gramStart"/>
      <w:r w:rsidRPr="00066335">
        <w:rPr>
          <w:rFonts w:asciiTheme="minorHAnsi" w:hAnsiTheme="minorHAnsi" w:cstheme="minorHAnsi"/>
          <w:sz w:val="18"/>
          <w:szCs w:val="18"/>
        </w:rPr>
        <w:t>Parsa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 P</w:t>
      </w:r>
      <w:proofErr w:type="gramEnd"/>
      <w:r w:rsidRPr="00066335">
        <w:rPr>
          <w:rFonts w:asciiTheme="minorHAnsi" w:hAnsiTheme="minorHAnsi" w:cstheme="minorHAnsi"/>
          <w:sz w:val="18"/>
          <w:szCs w:val="18"/>
        </w:rPr>
        <w:t xml:space="preserve">, 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Saeedzadeh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 N, 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Masoumi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 S,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Roshanaei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 G.  </w:t>
      </w:r>
      <w:proofErr w:type="gramStart"/>
      <w:r w:rsidRPr="00066335">
        <w:rPr>
          <w:rFonts w:asciiTheme="minorHAnsi" w:hAnsiTheme="minorHAnsi" w:cstheme="minorHAnsi"/>
          <w:sz w:val="18"/>
          <w:szCs w:val="18"/>
        </w:rPr>
        <w:t>The  Effectiveness</w:t>
      </w:r>
      <w:proofErr w:type="gramEnd"/>
      <w:r w:rsidRPr="00066335">
        <w:rPr>
          <w:rFonts w:asciiTheme="minorHAnsi" w:hAnsiTheme="minorHAnsi" w:cstheme="minorHAnsi"/>
          <w:sz w:val="18"/>
          <w:szCs w:val="18"/>
        </w:rPr>
        <w:t xml:space="preserve">  of Counseling  in Reducing  Anxiety  Among  Nulliparous  Pregnant Women. J </w:t>
      </w:r>
      <w:proofErr w:type="spellStart"/>
      <w:proofErr w:type="gramStart"/>
      <w:r w:rsidRPr="00066335">
        <w:rPr>
          <w:rFonts w:asciiTheme="minorHAnsi" w:hAnsiTheme="minorHAnsi" w:cstheme="minorHAnsi"/>
          <w:sz w:val="18"/>
          <w:szCs w:val="18"/>
        </w:rPr>
        <w:t>Fam</w:t>
      </w:r>
      <w:proofErr w:type="spellEnd"/>
      <w:proofErr w:type="gramEnd"/>
      <w:r w:rsidRPr="00066335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066335">
        <w:rPr>
          <w:rFonts w:asciiTheme="minorHAnsi" w:hAnsiTheme="minorHAnsi" w:cstheme="minorHAnsi"/>
          <w:sz w:val="18"/>
          <w:szCs w:val="18"/>
        </w:rPr>
        <w:t>Reprod</w:t>
      </w:r>
      <w:proofErr w:type="spellEnd"/>
      <w:r w:rsidRPr="00066335">
        <w:rPr>
          <w:rFonts w:asciiTheme="minorHAnsi" w:hAnsiTheme="minorHAnsi" w:cstheme="minorHAnsi"/>
          <w:sz w:val="18"/>
          <w:szCs w:val="18"/>
        </w:rPr>
        <w:t xml:space="preserve"> Health 2016; 10(4): 198-205.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fa-I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bidi="fa-I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2401A4" w:rsidP="002401A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Prisa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Parsa</w:t>
      </w:r>
      <w:proofErr w:type="spellEnd"/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has</w:t>
      </w: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her expertise in </w:t>
      </w:r>
      <w:r>
        <w:rPr>
          <w:rFonts w:ascii="Arial"/>
          <w:sz w:val="14"/>
        </w:rPr>
        <w:t xml:space="preserve">mother and child health. She is teaching </w:t>
      </w:r>
      <w:r w:rsidR="00A9710C">
        <w:rPr>
          <w:rFonts w:ascii="Arial"/>
          <w:sz w:val="14"/>
        </w:rPr>
        <w:t>and</w:t>
      </w:r>
      <w:r w:rsidR="000E2911">
        <w:rPr>
          <w:rFonts w:ascii="Arial"/>
          <w:sz w:val="14"/>
        </w:rPr>
        <w:t xml:space="preserve"> </w:t>
      </w:r>
      <w:proofErr w:type="gramStart"/>
      <w:r w:rsidR="00A9710C">
        <w:rPr>
          <w:rFonts w:ascii="Arial"/>
          <w:sz w:val="14"/>
        </w:rPr>
        <w:t xml:space="preserve">administration </w:t>
      </w:r>
      <w:r w:rsidR="000E2911"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>in</w:t>
      </w:r>
      <w:proofErr w:type="gramEnd"/>
      <w:r w:rsidR="00A9710C">
        <w:rPr>
          <w:rFonts w:ascii="Arial"/>
          <w:sz w:val="14"/>
        </w:rPr>
        <w:t xml:space="preserve"> hospital and education institutions.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bidi="fa-IR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4F98" w:rsidRDefault="00A34F98">
      <w:r>
        <w:separator/>
      </w:r>
    </w:p>
  </w:endnote>
  <w:endnote w:type="continuationSeparator" w:id="0">
    <w:p w:rsidR="00A34F98" w:rsidRDefault="00A34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703060505090304"/>
    <w:charset w:val="00"/>
    <w:family w:val="roman"/>
    <w:pitch w:val="variable"/>
    <w:sig w:usb0="20000A87" w:usb1="00000000" w:usb2="00000000" w:usb3="00000000" w:csb0="000001BF" w:csb1="00000000"/>
  </w:font>
  <w:font w:name="Arial">
    <w:panose1 w:val="020B0704020202090204"/>
    <w:charset w:val="00"/>
    <w:family w:val="swiss"/>
    <w:pitch w:val="variable"/>
    <w:sig w:usb0="20000A87" w:usb1="00000000" w:usb2="00000000" w:usb3="00000000" w:csb0="000001B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4F98" w:rsidRDefault="00A34F98">
      <w:r>
        <w:separator/>
      </w:r>
    </w:p>
  </w:footnote>
  <w:footnote w:type="continuationSeparator" w:id="0">
    <w:p w:rsidR="00A34F98" w:rsidRDefault="00A34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fa-I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C8B47DA"/>
    <w:multiLevelType w:val="hybridMultilevel"/>
    <w:tmpl w:val="5DACFE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66335"/>
    <w:rsid w:val="000E2911"/>
    <w:rsid w:val="001263DF"/>
    <w:rsid w:val="002401A4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43F1F"/>
    <w:rsid w:val="00742279"/>
    <w:rsid w:val="00873DF0"/>
    <w:rsid w:val="008756E6"/>
    <w:rsid w:val="009B2D44"/>
    <w:rsid w:val="009E03D1"/>
    <w:rsid w:val="00A07E82"/>
    <w:rsid w:val="00A34F98"/>
    <w:rsid w:val="00A9710C"/>
    <w:rsid w:val="00AE3E37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Dr.Parsa2</cp:lastModifiedBy>
  <cp:revision>2</cp:revision>
  <dcterms:created xsi:type="dcterms:W3CDTF">2017-03-12T11:31:00Z</dcterms:created>
  <dcterms:modified xsi:type="dcterms:W3CDTF">2017-03-12T11:31:00Z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