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236" w:rsidRPr="00D87089" w:rsidRDefault="00D50871" w:rsidP="00D50871">
      <w:pPr>
        <w:pStyle w:val="Heading1"/>
        <w:spacing w:before="170"/>
        <w:rPr>
          <w:color w:val="337AB7"/>
          <w:sz w:val="24"/>
          <w:szCs w:val="24"/>
        </w:rPr>
      </w:pPr>
      <w:r w:rsidRPr="00D87089">
        <w:rPr>
          <w:color w:val="337AB7"/>
          <w:sz w:val="24"/>
          <w:szCs w:val="24"/>
        </w:rPr>
        <w:t>Midwifery Curricula Inclusion of Sexual and Reproductive Health in Crisis Settings in the Democratic Republic of Congo</w:t>
      </w:r>
    </w:p>
    <w:p w:rsidR="00D50871" w:rsidRPr="00925236" w:rsidRDefault="00D50871" w:rsidP="00CB4746">
      <w:pPr>
        <w:pStyle w:val="BodyText"/>
        <w:spacing w:before="73" w:line="198" w:lineRule="exact"/>
        <w:ind w:right="5987"/>
        <w:rPr>
          <w:color w:val="337AB7"/>
        </w:rPr>
      </w:pPr>
      <w:r>
        <w:rPr>
          <w:color w:val="337AB7"/>
        </w:rPr>
        <w:t xml:space="preserve">Achu Lordfred MD, MSc </w:t>
      </w:r>
      <w:r w:rsidR="00D87089">
        <w:rPr>
          <w:color w:val="337AB7"/>
        </w:rPr>
        <w:t>UNFPA,</w:t>
      </w:r>
      <w:r>
        <w:rPr>
          <w:color w:val="337AB7"/>
        </w:rPr>
        <w:t xml:space="preserve"> DRC</w:t>
      </w:r>
      <w:r w:rsidR="00D87089">
        <w:rPr>
          <w:color w:val="337AB7"/>
        </w:rPr>
        <w:t xml:space="preserve"> </w:t>
      </w:r>
      <w:bookmarkStart w:id="0" w:name="_GoBack"/>
      <w:bookmarkEnd w:id="0"/>
    </w:p>
    <w:p w:rsidR="00AE3E37" w:rsidRDefault="00D87089" w:rsidP="00D87089">
      <w:pPr>
        <w:pStyle w:val="BodyText"/>
        <w:rPr>
          <w:rFonts w:ascii="Arial"/>
          <w:sz w:val="20"/>
        </w:rPr>
      </w:pPr>
      <w:r w:rsidRPr="00CB4746">
        <w:rPr>
          <w:color w:val="337AB7"/>
        </w:rPr>
        <w:t>Nguyen-</w:t>
      </w:r>
      <w:proofErr w:type="spellStart"/>
      <w:r w:rsidRPr="00CB4746">
        <w:rPr>
          <w:color w:val="337AB7"/>
        </w:rPr>
        <w:t>Toan</w:t>
      </w:r>
      <w:proofErr w:type="spellEnd"/>
      <w:r w:rsidRPr="00CB4746">
        <w:rPr>
          <w:color w:val="337AB7"/>
        </w:rPr>
        <w:t xml:space="preserve"> Tran, Alexis </w:t>
      </w:r>
      <w:proofErr w:type="spellStart"/>
      <w:r w:rsidRPr="00CB4746">
        <w:rPr>
          <w:color w:val="337AB7"/>
        </w:rPr>
        <w:t>Nzee</w:t>
      </w:r>
      <w:proofErr w:type="spellEnd"/>
      <w:r w:rsidRPr="00CB4746">
        <w:rPr>
          <w:color w:val="337AB7"/>
        </w:rPr>
        <w:t xml:space="preserve">, </w:t>
      </w:r>
      <w:proofErr w:type="spellStart"/>
      <w:r w:rsidRPr="00CB4746">
        <w:rPr>
          <w:color w:val="337AB7"/>
        </w:rPr>
        <w:t>Ambrocckha</w:t>
      </w:r>
      <w:proofErr w:type="spellEnd"/>
      <w:r w:rsidRPr="00CB4746">
        <w:rPr>
          <w:color w:val="337AB7"/>
        </w:rPr>
        <w:t xml:space="preserve"> </w:t>
      </w:r>
      <w:proofErr w:type="spellStart"/>
      <w:r w:rsidRPr="00CB4746">
        <w:rPr>
          <w:color w:val="337AB7"/>
        </w:rPr>
        <w:t>Kabeya</w:t>
      </w:r>
      <w:proofErr w:type="spellEnd"/>
      <w:r w:rsidRPr="00CB4746">
        <w:rPr>
          <w:color w:val="337AB7"/>
        </w:rPr>
        <w:t xml:space="preserve">, Guy </w:t>
      </w:r>
      <w:proofErr w:type="spellStart"/>
      <w:r w:rsidRPr="00CB4746">
        <w:rPr>
          <w:color w:val="337AB7"/>
        </w:rPr>
        <w:t>Mukumpuri</w:t>
      </w:r>
      <w:proofErr w:type="spellEnd"/>
      <w:r w:rsidRPr="00CB4746">
        <w:rPr>
          <w:color w:val="337AB7"/>
        </w:rPr>
        <w:t xml:space="preserve">, Brigitte </w:t>
      </w:r>
      <w:proofErr w:type="spellStart"/>
      <w:r w:rsidRPr="00CB4746">
        <w:rPr>
          <w:color w:val="337AB7"/>
        </w:rPr>
        <w:t>Kini</w:t>
      </w:r>
      <w:proofErr w:type="spellEnd"/>
      <w:r w:rsidRPr="00CB4746">
        <w:rPr>
          <w:color w:val="337AB7"/>
        </w:rPr>
        <w:t xml:space="preserve">, </w:t>
      </w:r>
      <w:r w:rsidR="00CB4746" w:rsidRPr="00CB4746">
        <w:rPr>
          <w:color w:val="337AB7"/>
        </w:rPr>
        <w:t xml:space="preserve">Alison Greer, </w:t>
      </w:r>
      <w:proofErr w:type="spellStart"/>
      <w:r w:rsidRPr="00CB4746">
        <w:rPr>
          <w:color w:val="337AB7"/>
        </w:rPr>
        <w:t>Sennen</w:t>
      </w:r>
      <w:proofErr w:type="spellEnd"/>
      <w:r w:rsidRPr="00CB4746">
        <w:rPr>
          <w:color w:val="337AB7"/>
        </w:rPr>
        <w:t xml:space="preserve"> </w:t>
      </w:r>
      <w:proofErr w:type="spellStart"/>
      <w:r w:rsidRPr="00CB4746">
        <w:rPr>
          <w:color w:val="337AB7"/>
        </w:rPr>
        <w:t>Hounton</w:t>
      </w:r>
      <w:proofErr w:type="spellEnd"/>
    </w:p>
    <w:p w:rsidR="00AE3E37" w:rsidRDefault="00A9710C" w:rsidP="00D87089">
      <w:pPr>
        <w:pStyle w:val="Heading3"/>
        <w:spacing w:before="147"/>
        <w:ind w:left="0"/>
        <w:jc w:val="both"/>
      </w:pPr>
      <w:r>
        <w:rPr>
          <w:color w:val="BF5A14"/>
        </w:rPr>
        <w:t>Abstract</w:t>
      </w:r>
      <w:r w:rsidR="00404E5B">
        <w:rPr>
          <w:color w:val="BF5A14"/>
        </w:rPr>
        <w:t xml:space="preserve"> (</w:t>
      </w:r>
      <w:r w:rsidR="00D87089">
        <w:rPr>
          <w:color w:val="BF5A14"/>
        </w:rPr>
        <w:t>300-word</w:t>
      </w:r>
      <w:r w:rsidR="00404E5B">
        <w:rPr>
          <w:color w:val="BF5A14"/>
        </w:rPr>
        <w:t xml:space="preserve"> limit)</w:t>
      </w:r>
    </w:p>
    <w:p w:rsidR="00D87089" w:rsidRPr="00D87089" w:rsidRDefault="00D87089" w:rsidP="00D87089">
      <w:pPr>
        <w:widowControl/>
        <w:autoSpaceDE w:val="0"/>
        <w:autoSpaceDN w:val="0"/>
        <w:adjustRightInd w:val="0"/>
        <w:rPr>
          <w:rFonts w:ascii="ArialUnicodeMS" w:eastAsia="ArialUnicodeMS" w:hAnsiTheme="minorHAnsi" w:cs="ArialUnicodeMS"/>
          <w:color w:val="333666"/>
          <w:sz w:val="18"/>
          <w:szCs w:val="18"/>
        </w:rPr>
      </w:pPr>
      <w:r w:rsidRPr="00D87089">
        <w:rPr>
          <w:rFonts w:ascii="ArialUnicodeMS" w:eastAsia="ArialUnicodeMS" w:hAnsiTheme="minorHAnsi" w:cs="ArialUnicodeMS"/>
          <w:color w:val="333666"/>
          <w:sz w:val="18"/>
          <w:szCs w:val="18"/>
        </w:rPr>
        <w:t xml:space="preserve">Aim </w:t>
      </w:r>
      <w:r w:rsidRPr="00D87089">
        <w:rPr>
          <w:rFonts w:ascii="ArialUnicodeMS" w:eastAsia="ArialUnicodeMS" w:hAnsiTheme="minorHAnsi" w:cs="ArialUnicodeMS" w:hint="eastAsia"/>
          <w:color w:val="333666"/>
          <w:sz w:val="18"/>
          <w:szCs w:val="18"/>
        </w:rPr>
        <w:t>–</w:t>
      </w:r>
      <w:r w:rsidRPr="00D87089">
        <w:rPr>
          <w:rFonts w:ascii="ArialUnicodeMS" w:eastAsia="ArialUnicodeMS" w:hAnsiTheme="minorHAnsi" w:cs="ArialUnicodeMS"/>
          <w:color w:val="333666"/>
          <w:sz w:val="18"/>
          <w:szCs w:val="18"/>
        </w:rPr>
        <w:t xml:space="preserve"> This discussion paper aims to argue for the inclusion of the Minimum Initial</w:t>
      </w:r>
      <w:r>
        <w:rPr>
          <w:rFonts w:ascii="ArialUnicodeMS" w:eastAsia="ArialUnicodeMS" w:hAnsiTheme="minorHAnsi" w:cs="ArialUnicodeMS"/>
          <w:color w:val="333666"/>
          <w:sz w:val="18"/>
          <w:szCs w:val="18"/>
        </w:rPr>
        <w:t xml:space="preserve"> </w:t>
      </w:r>
      <w:r w:rsidRPr="00D87089">
        <w:rPr>
          <w:rFonts w:ascii="ArialUnicodeMS" w:eastAsia="ArialUnicodeMS" w:hAnsiTheme="minorHAnsi" w:cs="ArialUnicodeMS"/>
          <w:color w:val="333666"/>
          <w:sz w:val="18"/>
          <w:szCs w:val="18"/>
        </w:rPr>
        <w:t>Service Package (MISP) for sexual and reproductive health in crisis settings in all</w:t>
      </w:r>
      <w:r>
        <w:rPr>
          <w:rFonts w:ascii="ArialUnicodeMS" w:eastAsia="ArialUnicodeMS" w:hAnsiTheme="minorHAnsi" w:cs="ArialUnicodeMS"/>
          <w:color w:val="333666"/>
          <w:sz w:val="18"/>
          <w:szCs w:val="18"/>
        </w:rPr>
        <w:t xml:space="preserve"> </w:t>
      </w:r>
      <w:r w:rsidRPr="00D87089">
        <w:rPr>
          <w:rFonts w:ascii="ArialUnicodeMS" w:eastAsia="ArialUnicodeMS" w:hAnsiTheme="minorHAnsi" w:cs="ArialUnicodeMS"/>
          <w:color w:val="333666"/>
          <w:sz w:val="18"/>
          <w:szCs w:val="18"/>
        </w:rPr>
        <w:t>midwifery curricula.</w:t>
      </w:r>
    </w:p>
    <w:p w:rsidR="00D87089" w:rsidRPr="00D87089" w:rsidRDefault="00D87089" w:rsidP="00D87089">
      <w:pPr>
        <w:widowControl/>
        <w:autoSpaceDE w:val="0"/>
        <w:autoSpaceDN w:val="0"/>
        <w:adjustRightInd w:val="0"/>
        <w:rPr>
          <w:rFonts w:ascii="ArialUnicodeMS" w:eastAsia="ArialUnicodeMS" w:hAnsiTheme="minorHAnsi" w:cs="ArialUnicodeMS"/>
          <w:color w:val="333666"/>
          <w:sz w:val="18"/>
          <w:szCs w:val="18"/>
        </w:rPr>
      </w:pPr>
      <w:r w:rsidRPr="00D87089">
        <w:rPr>
          <w:rFonts w:ascii="ArialUnicodeMS" w:eastAsia="ArialUnicodeMS" w:hAnsiTheme="minorHAnsi" w:cs="ArialUnicodeMS"/>
          <w:color w:val="333666"/>
          <w:sz w:val="18"/>
          <w:szCs w:val="18"/>
        </w:rPr>
        <w:t xml:space="preserve">Background </w:t>
      </w:r>
      <w:r w:rsidRPr="00D87089">
        <w:rPr>
          <w:rFonts w:ascii="ArialUnicodeMS" w:eastAsia="ArialUnicodeMS" w:hAnsiTheme="minorHAnsi" w:cs="ArialUnicodeMS" w:hint="eastAsia"/>
          <w:color w:val="333666"/>
          <w:sz w:val="18"/>
          <w:szCs w:val="18"/>
        </w:rPr>
        <w:t>–</w:t>
      </w:r>
      <w:r w:rsidRPr="00D87089">
        <w:rPr>
          <w:rFonts w:ascii="ArialUnicodeMS" w:eastAsia="ArialUnicodeMS" w:hAnsiTheme="minorHAnsi" w:cs="ArialUnicodeMS"/>
          <w:color w:val="333666"/>
          <w:sz w:val="18"/>
          <w:szCs w:val="18"/>
        </w:rPr>
        <w:t xml:space="preserve"> The Democratic Republic of Congo continues to experience longstanding</w:t>
      </w:r>
      <w:r>
        <w:rPr>
          <w:rFonts w:ascii="ArialUnicodeMS" w:eastAsia="ArialUnicodeMS" w:hAnsiTheme="minorHAnsi" w:cs="ArialUnicodeMS"/>
          <w:color w:val="333666"/>
          <w:sz w:val="18"/>
          <w:szCs w:val="18"/>
        </w:rPr>
        <w:t xml:space="preserve"> </w:t>
      </w:r>
      <w:r w:rsidRPr="00D87089">
        <w:rPr>
          <w:rFonts w:ascii="ArialUnicodeMS" w:eastAsia="ArialUnicodeMS" w:hAnsiTheme="minorHAnsi" w:cs="ArialUnicodeMS"/>
          <w:color w:val="333666"/>
          <w:sz w:val="18"/>
          <w:szCs w:val="18"/>
        </w:rPr>
        <w:t>humanitarian crises that have affected the population</w:t>
      </w:r>
      <w:r w:rsidRPr="00D87089">
        <w:rPr>
          <w:rFonts w:ascii="ArialUnicodeMS" w:eastAsia="ArialUnicodeMS" w:hAnsiTheme="minorHAnsi" w:cs="ArialUnicodeMS" w:hint="eastAsia"/>
          <w:color w:val="333666"/>
          <w:sz w:val="18"/>
          <w:szCs w:val="18"/>
        </w:rPr>
        <w:t>’</w:t>
      </w:r>
      <w:r w:rsidRPr="00D87089">
        <w:rPr>
          <w:rFonts w:ascii="ArialUnicodeMS" w:eastAsia="ArialUnicodeMS" w:hAnsiTheme="minorHAnsi" w:cs="ArialUnicodeMS"/>
          <w:color w:val="333666"/>
          <w:sz w:val="18"/>
          <w:szCs w:val="18"/>
        </w:rPr>
        <w:t>s health, especially in</w:t>
      </w:r>
      <w:r>
        <w:rPr>
          <w:rFonts w:ascii="ArialUnicodeMS" w:eastAsia="ArialUnicodeMS" w:hAnsiTheme="minorHAnsi" w:cs="ArialUnicodeMS"/>
          <w:color w:val="333666"/>
          <w:sz w:val="18"/>
          <w:szCs w:val="18"/>
        </w:rPr>
        <w:t xml:space="preserve"> </w:t>
      </w:r>
      <w:r w:rsidRPr="00D87089">
        <w:rPr>
          <w:rFonts w:ascii="ArialUnicodeMS" w:eastAsia="ArialUnicodeMS" w:hAnsiTheme="minorHAnsi" w:cs="ArialUnicodeMS"/>
          <w:color w:val="333666"/>
          <w:sz w:val="18"/>
          <w:szCs w:val="18"/>
        </w:rPr>
        <w:t>relation to sexual violence and other sexual and reproductive health issues. The MISP</w:t>
      </w:r>
    </w:p>
    <w:p w:rsidR="00D87089" w:rsidRPr="00D87089" w:rsidRDefault="00D87089" w:rsidP="00D87089">
      <w:pPr>
        <w:widowControl/>
        <w:autoSpaceDE w:val="0"/>
        <w:autoSpaceDN w:val="0"/>
        <w:adjustRightInd w:val="0"/>
        <w:rPr>
          <w:rFonts w:ascii="ArialUnicodeMS" w:eastAsia="ArialUnicodeMS" w:hAnsiTheme="minorHAnsi" w:cs="ArialUnicodeMS"/>
          <w:color w:val="333666"/>
          <w:sz w:val="18"/>
          <w:szCs w:val="18"/>
        </w:rPr>
      </w:pPr>
      <w:r w:rsidRPr="00D87089">
        <w:rPr>
          <w:rFonts w:ascii="ArialUnicodeMS" w:eastAsia="ArialUnicodeMS" w:hAnsiTheme="minorHAnsi" w:cs="ArialUnicodeMS"/>
          <w:color w:val="333666"/>
          <w:sz w:val="18"/>
          <w:szCs w:val="18"/>
        </w:rPr>
        <w:t>was established in 1996 to meet the most vital sexual and reproductive health needs of</w:t>
      </w:r>
      <w:r>
        <w:rPr>
          <w:rFonts w:ascii="ArialUnicodeMS" w:eastAsia="ArialUnicodeMS" w:hAnsiTheme="minorHAnsi" w:cs="ArialUnicodeMS"/>
          <w:color w:val="333666"/>
          <w:sz w:val="18"/>
          <w:szCs w:val="18"/>
        </w:rPr>
        <w:t xml:space="preserve"> </w:t>
      </w:r>
      <w:r w:rsidRPr="00D87089">
        <w:rPr>
          <w:rFonts w:ascii="ArialUnicodeMS" w:eastAsia="ArialUnicodeMS" w:hAnsiTheme="minorHAnsi" w:cs="ArialUnicodeMS"/>
          <w:color w:val="333666"/>
          <w:sz w:val="18"/>
          <w:szCs w:val="18"/>
        </w:rPr>
        <w:t>crisis-affected populations and has become an international minimum standard in</w:t>
      </w:r>
      <w:r>
        <w:rPr>
          <w:rFonts w:ascii="ArialUnicodeMS" w:eastAsia="ArialUnicodeMS" w:hAnsiTheme="minorHAnsi" w:cs="ArialUnicodeMS"/>
          <w:color w:val="333666"/>
          <w:sz w:val="18"/>
          <w:szCs w:val="18"/>
        </w:rPr>
        <w:t xml:space="preserve"> </w:t>
      </w:r>
      <w:r w:rsidRPr="00D87089">
        <w:rPr>
          <w:rFonts w:ascii="ArialUnicodeMS" w:eastAsia="ArialUnicodeMS" w:hAnsiTheme="minorHAnsi" w:cs="ArialUnicodeMS"/>
          <w:color w:val="333666"/>
          <w:sz w:val="18"/>
          <w:szCs w:val="18"/>
        </w:rPr>
        <w:t>humanitarian response.</w:t>
      </w:r>
    </w:p>
    <w:p w:rsidR="00D87089" w:rsidRPr="00D87089" w:rsidRDefault="00D87089" w:rsidP="00D87089">
      <w:pPr>
        <w:widowControl/>
        <w:autoSpaceDE w:val="0"/>
        <w:autoSpaceDN w:val="0"/>
        <w:adjustRightInd w:val="0"/>
        <w:rPr>
          <w:rFonts w:ascii="ArialUnicodeMS" w:eastAsia="ArialUnicodeMS" w:hAnsiTheme="minorHAnsi" w:cs="ArialUnicodeMS"/>
          <w:color w:val="333666"/>
          <w:sz w:val="18"/>
          <w:szCs w:val="18"/>
        </w:rPr>
      </w:pPr>
      <w:r w:rsidRPr="00D87089">
        <w:rPr>
          <w:rFonts w:ascii="ArialUnicodeMS" w:eastAsia="ArialUnicodeMS" w:hAnsiTheme="minorHAnsi" w:cs="ArialUnicodeMS"/>
          <w:color w:val="333666"/>
          <w:sz w:val="18"/>
          <w:szCs w:val="18"/>
        </w:rPr>
        <w:t xml:space="preserve">Design </w:t>
      </w:r>
      <w:r w:rsidRPr="00D87089">
        <w:rPr>
          <w:rFonts w:ascii="ArialUnicodeMS" w:eastAsia="ArialUnicodeMS" w:hAnsiTheme="minorHAnsi" w:cs="ArialUnicodeMS" w:hint="eastAsia"/>
          <w:color w:val="333666"/>
          <w:sz w:val="18"/>
          <w:szCs w:val="18"/>
        </w:rPr>
        <w:t>–</w:t>
      </w:r>
      <w:r w:rsidRPr="00D87089">
        <w:rPr>
          <w:rFonts w:ascii="ArialUnicodeMS" w:eastAsia="ArialUnicodeMS" w:hAnsiTheme="minorHAnsi" w:cs="ArialUnicodeMS"/>
          <w:color w:val="333666"/>
          <w:sz w:val="18"/>
          <w:szCs w:val="18"/>
        </w:rPr>
        <w:t xml:space="preserve"> Case study.</w:t>
      </w:r>
    </w:p>
    <w:p w:rsidR="00D87089" w:rsidRPr="00D87089" w:rsidRDefault="00D87089" w:rsidP="00D87089">
      <w:pPr>
        <w:widowControl/>
        <w:autoSpaceDE w:val="0"/>
        <w:autoSpaceDN w:val="0"/>
        <w:adjustRightInd w:val="0"/>
        <w:rPr>
          <w:rFonts w:ascii="ArialUnicodeMS" w:eastAsia="ArialUnicodeMS" w:hAnsiTheme="minorHAnsi" w:cs="ArialUnicodeMS"/>
          <w:color w:val="333666"/>
          <w:sz w:val="18"/>
          <w:szCs w:val="18"/>
        </w:rPr>
      </w:pPr>
      <w:r w:rsidRPr="00D87089">
        <w:rPr>
          <w:rFonts w:ascii="ArialUnicodeMS" w:eastAsia="ArialUnicodeMS" w:hAnsiTheme="minorHAnsi" w:cs="ArialUnicodeMS"/>
          <w:color w:val="333666"/>
          <w:sz w:val="18"/>
          <w:szCs w:val="18"/>
        </w:rPr>
        <w:t xml:space="preserve">Methods </w:t>
      </w:r>
      <w:r w:rsidRPr="00D87089">
        <w:rPr>
          <w:rFonts w:ascii="ArialUnicodeMS" w:eastAsia="ArialUnicodeMS" w:hAnsiTheme="minorHAnsi" w:cs="ArialUnicodeMS" w:hint="eastAsia"/>
          <w:color w:val="333666"/>
          <w:sz w:val="18"/>
          <w:szCs w:val="18"/>
        </w:rPr>
        <w:t>–</w:t>
      </w:r>
      <w:r w:rsidRPr="00D87089">
        <w:rPr>
          <w:rFonts w:ascii="ArialUnicodeMS" w:eastAsia="ArialUnicodeMS" w:hAnsiTheme="minorHAnsi" w:cs="ArialUnicodeMS"/>
          <w:color w:val="333666"/>
          <w:sz w:val="18"/>
          <w:szCs w:val="18"/>
        </w:rPr>
        <w:t xml:space="preserve"> This paper is a case presentation describing the process and lessons</w:t>
      </w:r>
      <w:r>
        <w:rPr>
          <w:rFonts w:ascii="ArialUnicodeMS" w:eastAsia="ArialUnicodeMS" w:hAnsiTheme="minorHAnsi" w:cs="ArialUnicodeMS"/>
          <w:color w:val="333666"/>
          <w:sz w:val="18"/>
          <w:szCs w:val="18"/>
        </w:rPr>
        <w:t xml:space="preserve"> </w:t>
      </w:r>
      <w:r w:rsidRPr="00D87089">
        <w:rPr>
          <w:rFonts w:ascii="ArialUnicodeMS" w:eastAsia="ArialUnicodeMS" w:hAnsiTheme="minorHAnsi" w:cs="ArialUnicodeMS"/>
          <w:color w:val="333666"/>
          <w:sz w:val="18"/>
          <w:szCs w:val="18"/>
        </w:rPr>
        <w:t>learned related to the introduction of the MISP into the first- and third-year pre-service</w:t>
      </w:r>
      <w:r>
        <w:rPr>
          <w:rFonts w:ascii="ArialUnicodeMS" w:eastAsia="ArialUnicodeMS" w:hAnsiTheme="minorHAnsi" w:cs="ArialUnicodeMS"/>
          <w:color w:val="333666"/>
          <w:sz w:val="18"/>
          <w:szCs w:val="18"/>
        </w:rPr>
        <w:t xml:space="preserve"> </w:t>
      </w:r>
      <w:r w:rsidRPr="00D87089">
        <w:rPr>
          <w:rFonts w:ascii="ArialUnicodeMS" w:eastAsia="ArialUnicodeMS" w:hAnsiTheme="minorHAnsi" w:cs="ArialUnicodeMS"/>
          <w:color w:val="333666"/>
          <w:sz w:val="18"/>
          <w:szCs w:val="18"/>
        </w:rPr>
        <w:t>midwifery curricula at multiple midwifery education facilities in the Democratic Republic</w:t>
      </w:r>
    </w:p>
    <w:p w:rsidR="00D87089" w:rsidRPr="00D87089" w:rsidRDefault="00D87089" w:rsidP="00D87089">
      <w:pPr>
        <w:widowControl/>
        <w:autoSpaceDE w:val="0"/>
        <w:autoSpaceDN w:val="0"/>
        <w:adjustRightInd w:val="0"/>
        <w:rPr>
          <w:rFonts w:ascii="ArialUnicodeMS" w:eastAsia="ArialUnicodeMS" w:hAnsiTheme="minorHAnsi" w:cs="ArialUnicodeMS"/>
          <w:color w:val="333666"/>
          <w:sz w:val="18"/>
          <w:szCs w:val="18"/>
        </w:rPr>
      </w:pPr>
      <w:r w:rsidRPr="00D87089">
        <w:rPr>
          <w:rFonts w:ascii="ArialUnicodeMS" w:eastAsia="ArialUnicodeMS" w:hAnsiTheme="minorHAnsi" w:cs="ArialUnicodeMS"/>
          <w:color w:val="333666"/>
          <w:sz w:val="18"/>
          <w:szCs w:val="18"/>
        </w:rPr>
        <w:t>of Congo.</w:t>
      </w:r>
    </w:p>
    <w:p w:rsidR="00D87089" w:rsidRPr="00D87089" w:rsidRDefault="00D87089" w:rsidP="00D87089">
      <w:pPr>
        <w:widowControl/>
        <w:autoSpaceDE w:val="0"/>
        <w:autoSpaceDN w:val="0"/>
        <w:adjustRightInd w:val="0"/>
        <w:rPr>
          <w:rFonts w:ascii="ArialUnicodeMS" w:eastAsia="ArialUnicodeMS" w:hAnsiTheme="minorHAnsi" w:cs="ArialUnicodeMS"/>
          <w:color w:val="333666"/>
          <w:sz w:val="18"/>
          <w:szCs w:val="18"/>
        </w:rPr>
      </w:pPr>
      <w:r w:rsidRPr="00D87089">
        <w:rPr>
          <w:rFonts w:ascii="ArialUnicodeMS" w:eastAsia="ArialUnicodeMS" w:hAnsiTheme="minorHAnsi" w:cs="ArialUnicodeMS"/>
          <w:color w:val="333666"/>
          <w:sz w:val="18"/>
          <w:szCs w:val="18"/>
        </w:rPr>
        <w:t xml:space="preserve">Results </w:t>
      </w:r>
      <w:r w:rsidRPr="00D87089">
        <w:rPr>
          <w:rFonts w:ascii="ArialUnicodeMS" w:eastAsia="ArialUnicodeMS" w:hAnsiTheme="minorHAnsi" w:cs="ArialUnicodeMS" w:hint="eastAsia"/>
          <w:color w:val="333666"/>
          <w:sz w:val="18"/>
          <w:szCs w:val="18"/>
        </w:rPr>
        <w:t>–</w:t>
      </w:r>
      <w:r w:rsidRPr="00D87089">
        <w:rPr>
          <w:rFonts w:ascii="ArialUnicodeMS" w:eastAsia="ArialUnicodeMS" w:hAnsiTheme="minorHAnsi" w:cs="ArialUnicodeMS"/>
          <w:color w:val="333666"/>
          <w:sz w:val="18"/>
          <w:szCs w:val="18"/>
        </w:rPr>
        <w:t xml:space="preserve"> Six main lessons were identified during the initial implementation phases of</w:t>
      </w:r>
      <w:r>
        <w:rPr>
          <w:rFonts w:ascii="ArialUnicodeMS" w:eastAsia="ArialUnicodeMS" w:hAnsiTheme="minorHAnsi" w:cs="ArialUnicodeMS"/>
          <w:color w:val="333666"/>
          <w:sz w:val="18"/>
          <w:szCs w:val="18"/>
        </w:rPr>
        <w:t xml:space="preserve"> </w:t>
      </w:r>
      <w:r w:rsidRPr="00D87089">
        <w:rPr>
          <w:rFonts w:ascii="ArialUnicodeMS" w:eastAsia="ArialUnicodeMS" w:hAnsiTheme="minorHAnsi" w:cs="ArialUnicodeMS"/>
          <w:color w:val="333666"/>
          <w:sz w:val="18"/>
          <w:szCs w:val="18"/>
        </w:rPr>
        <w:t>the revised midwifery curricula: seizing the opportunity to influence long-term change,</w:t>
      </w:r>
      <w:r>
        <w:rPr>
          <w:rFonts w:ascii="ArialUnicodeMS" w:eastAsia="ArialUnicodeMS" w:hAnsiTheme="minorHAnsi" w:cs="ArialUnicodeMS"/>
          <w:color w:val="333666"/>
          <w:sz w:val="18"/>
          <w:szCs w:val="18"/>
        </w:rPr>
        <w:t xml:space="preserve"> </w:t>
      </w:r>
      <w:r w:rsidRPr="00D87089">
        <w:rPr>
          <w:rFonts w:ascii="ArialUnicodeMS" w:eastAsia="ArialUnicodeMS" w:hAnsiTheme="minorHAnsi" w:cs="ArialUnicodeMS"/>
          <w:color w:val="333666"/>
          <w:sz w:val="18"/>
          <w:szCs w:val="18"/>
        </w:rPr>
        <w:t>engaging teamwork, addressing instructors</w:t>
      </w:r>
      <w:r w:rsidRPr="00D87089">
        <w:rPr>
          <w:rFonts w:ascii="ArialUnicodeMS" w:eastAsia="ArialUnicodeMS" w:hAnsiTheme="minorHAnsi" w:cs="ArialUnicodeMS" w:hint="eastAsia"/>
          <w:color w:val="333666"/>
          <w:sz w:val="18"/>
          <w:szCs w:val="18"/>
        </w:rPr>
        <w:t>’</w:t>
      </w:r>
      <w:r w:rsidRPr="00D87089">
        <w:rPr>
          <w:rFonts w:ascii="ArialUnicodeMS" w:eastAsia="ArialUnicodeMS" w:hAnsiTheme="minorHAnsi" w:cs="ArialUnicodeMS"/>
          <w:color w:val="333666"/>
          <w:sz w:val="18"/>
          <w:szCs w:val="18"/>
        </w:rPr>
        <w:t xml:space="preserve"> concerns, mobilizing resources for</w:t>
      </w:r>
    </w:p>
    <w:p w:rsidR="00D87089" w:rsidRPr="00D87089" w:rsidRDefault="00D87089" w:rsidP="00D87089">
      <w:pPr>
        <w:widowControl/>
        <w:autoSpaceDE w:val="0"/>
        <w:autoSpaceDN w:val="0"/>
        <w:adjustRightInd w:val="0"/>
        <w:rPr>
          <w:rFonts w:ascii="ArialUnicodeMS" w:eastAsia="ArialUnicodeMS" w:hAnsiTheme="minorHAnsi" w:cs="ArialUnicodeMS"/>
          <w:color w:val="333666"/>
          <w:sz w:val="18"/>
          <w:szCs w:val="18"/>
        </w:rPr>
      </w:pPr>
      <w:r w:rsidRPr="00D87089">
        <w:rPr>
          <w:rFonts w:ascii="ArialUnicodeMS" w:eastAsia="ArialUnicodeMS" w:hAnsiTheme="minorHAnsi" w:cs="ArialUnicodeMS"/>
          <w:color w:val="333666"/>
          <w:sz w:val="18"/>
          <w:szCs w:val="18"/>
        </w:rPr>
        <w:t>curriculum implementation, assessing school infrastructure readiness during field visits,</w:t>
      </w:r>
      <w:r>
        <w:rPr>
          <w:rFonts w:ascii="ArialUnicodeMS" w:eastAsia="ArialUnicodeMS" w:hAnsiTheme="minorHAnsi" w:cs="ArialUnicodeMS"/>
          <w:color w:val="333666"/>
          <w:sz w:val="18"/>
          <w:szCs w:val="18"/>
        </w:rPr>
        <w:t xml:space="preserve"> </w:t>
      </w:r>
      <w:r w:rsidRPr="00D87089">
        <w:rPr>
          <w:rFonts w:ascii="ArialUnicodeMS" w:eastAsia="ArialUnicodeMS" w:hAnsiTheme="minorHAnsi" w:cs="ArialUnicodeMS"/>
          <w:color w:val="333666"/>
          <w:sz w:val="18"/>
          <w:szCs w:val="18"/>
        </w:rPr>
        <w:t>and meeting immediate humanitarian needs with in-service training. The lessons</w:t>
      </w:r>
      <w:r>
        <w:rPr>
          <w:rFonts w:ascii="ArialUnicodeMS" w:eastAsia="ArialUnicodeMS" w:hAnsiTheme="minorHAnsi" w:cs="ArialUnicodeMS"/>
          <w:color w:val="333666"/>
          <w:sz w:val="18"/>
          <w:szCs w:val="18"/>
        </w:rPr>
        <w:t xml:space="preserve"> </w:t>
      </w:r>
      <w:r w:rsidRPr="00D87089">
        <w:rPr>
          <w:rFonts w:ascii="ArialUnicodeMS" w:eastAsia="ArialUnicodeMS" w:hAnsiTheme="minorHAnsi" w:cs="ArialUnicodeMS"/>
          <w:color w:val="333666"/>
          <w:sz w:val="18"/>
          <w:szCs w:val="18"/>
        </w:rPr>
        <w:t>learned may assist other nations experiencing humanitarian crises with the</w:t>
      </w:r>
    </w:p>
    <w:p w:rsidR="00D87089" w:rsidRPr="00D87089" w:rsidRDefault="00D87089" w:rsidP="00D87089">
      <w:pPr>
        <w:widowControl/>
        <w:autoSpaceDE w:val="0"/>
        <w:autoSpaceDN w:val="0"/>
        <w:adjustRightInd w:val="0"/>
        <w:rPr>
          <w:rFonts w:ascii="ArialUnicodeMS" w:eastAsia="ArialUnicodeMS" w:hAnsiTheme="minorHAnsi" w:cs="ArialUnicodeMS"/>
          <w:color w:val="333666"/>
          <w:sz w:val="18"/>
          <w:szCs w:val="18"/>
        </w:rPr>
      </w:pPr>
      <w:r w:rsidRPr="00D87089">
        <w:rPr>
          <w:rFonts w:ascii="ArialUnicodeMS" w:eastAsia="ArialUnicodeMS" w:hAnsiTheme="minorHAnsi" w:cs="ArialUnicodeMS"/>
          <w:color w:val="333666"/>
          <w:sz w:val="18"/>
          <w:szCs w:val="18"/>
        </w:rPr>
        <w:t>implementation of the MISP.</w:t>
      </w:r>
    </w:p>
    <w:p w:rsidR="00AE3E37" w:rsidRDefault="00D87089" w:rsidP="00D87089">
      <w:pPr>
        <w:widowControl/>
        <w:autoSpaceDE w:val="0"/>
        <w:autoSpaceDN w:val="0"/>
        <w:adjustRightInd w:val="0"/>
        <w:rPr>
          <w:rFonts w:ascii="Calibri"/>
          <w:sz w:val="20"/>
        </w:rPr>
      </w:pPr>
      <w:r w:rsidRPr="00D87089">
        <w:rPr>
          <w:rFonts w:ascii="ArialUnicodeMS" w:eastAsia="ArialUnicodeMS" w:hAnsiTheme="minorHAnsi" w:cs="ArialUnicodeMS"/>
          <w:color w:val="333666"/>
          <w:sz w:val="18"/>
          <w:szCs w:val="18"/>
        </w:rPr>
        <w:t xml:space="preserve">Conclusions </w:t>
      </w:r>
      <w:r w:rsidRPr="00D87089">
        <w:rPr>
          <w:rFonts w:ascii="ArialUnicodeMS" w:eastAsia="ArialUnicodeMS" w:hAnsiTheme="minorHAnsi" w:cs="ArialUnicodeMS" w:hint="eastAsia"/>
          <w:color w:val="333666"/>
          <w:sz w:val="18"/>
          <w:szCs w:val="18"/>
        </w:rPr>
        <w:t>–</w:t>
      </w:r>
      <w:r w:rsidRPr="00D87089">
        <w:rPr>
          <w:rFonts w:ascii="ArialUnicodeMS" w:eastAsia="ArialUnicodeMS" w:hAnsiTheme="minorHAnsi" w:cs="ArialUnicodeMS"/>
          <w:color w:val="333666"/>
          <w:sz w:val="18"/>
          <w:szCs w:val="18"/>
        </w:rPr>
        <w:t xml:space="preserve"> This pre-service training strategy holds promise for both a sustainable</w:t>
      </w:r>
      <w:r>
        <w:rPr>
          <w:rFonts w:ascii="ArialUnicodeMS" w:eastAsia="ArialUnicodeMS" w:hAnsiTheme="minorHAnsi" w:cs="ArialUnicodeMS"/>
          <w:color w:val="333666"/>
          <w:sz w:val="18"/>
          <w:szCs w:val="18"/>
        </w:rPr>
        <w:t xml:space="preserve"> </w:t>
      </w:r>
      <w:r w:rsidRPr="00D87089">
        <w:rPr>
          <w:rFonts w:ascii="ArialUnicodeMS" w:eastAsia="ArialUnicodeMS" w:hAnsiTheme="minorHAnsi" w:cs="ArialUnicodeMS"/>
          <w:color w:val="333666"/>
          <w:sz w:val="18"/>
          <w:szCs w:val="18"/>
        </w:rPr>
        <w:t>and prompt solution to bridge the gap in competent human resources to deliver quality</w:t>
      </w:r>
      <w:r>
        <w:rPr>
          <w:rFonts w:ascii="ArialUnicodeMS" w:eastAsia="ArialUnicodeMS" w:hAnsiTheme="minorHAnsi" w:cs="ArialUnicodeMS"/>
          <w:color w:val="333666"/>
          <w:sz w:val="18"/>
          <w:szCs w:val="18"/>
        </w:rPr>
        <w:t xml:space="preserve"> </w:t>
      </w:r>
      <w:r w:rsidRPr="00D87089">
        <w:rPr>
          <w:rFonts w:ascii="ArialUnicodeMS" w:eastAsia="ArialUnicodeMS" w:hAnsiTheme="minorHAnsi" w:cs="ArialUnicodeMS"/>
          <w:color w:val="333666"/>
          <w:sz w:val="18"/>
          <w:szCs w:val="18"/>
        </w:rPr>
        <w:t>sexual and reproductive health services in humanitarian settings.</w:t>
      </w:r>
      <w:r>
        <w:rPr>
          <w:rFonts w:ascii="Calibri"/>
          <w:sz w:val="20"/>
        </w:rPr>
        <w:t xml:space="preserve"> </w:t>
      </w:r>
    </w:p>
    <w:p w:rsidR="00D87089" w:rsidRPr="00D87089" w:rsidRDefault="00D87089" w:rsidP="00D87089">
      <w:pPr>
        <w:widowControl/>
        <w:autoSpaceDE w:val="0"/>
        <w:autoSpaceDN w:val="0"/>
        <w:adjustRightInd w:val="0"/>
        <w:rPr>
          <w:rFonts w:ascii="ArialUnicodeMS" w:eastAsia="ArialUnicodeMS" w:hAnsiTheme="minorHAnsi" w:cs="ArialUnicodeMS"/>
          <w:color w:val="333666"/>
          <w:sz w:val="18"/>
          <w:szCs w:val="18"/>
        </w:rPr>
      </w:pPr>
    </w:p>
    <w:p w:rsidR="00AE3E37" w:rsidRDefault="00292ED9">
      <w:pPr>
        <w:pStyle w:val="BodyText"/>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59DDA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925236" w:rsidRDefault="008756E6" w:rsidP="00925236">
      <w:pPr>
        <w:spacing w:before="92"/>
        <w:ind w:right="4234"/>
        <w:jc w:val="both"/>
        <w:rPr>
          <w:noProof/>
        </w:rPr>
      </w:pPr>
      <w:r>
        <w:rPr>
          <w:noProof/>
        </w:rPr>
        <w:t xml:space="preserve">              </w:t>
      </w:r>
      <w:r>
        <w:rPr>
          <w:noProof/>
          <w:lang w:val="fr-FR" w:eastAsia="fr-FR"/>
        </w:rPr>
        <w:drawing>
          <wp:inline distT="0" distB="0" distL="0" distR="0" wp14:anchorId="1B650C0E" wp14:editId="0E8C3C7F">
            <wp:extent cx="753465" cy="621792"/>
            <wp:effectExtent l="0" t="0" r="8890" b="698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7436" cy="625069"/>
                    </a:xfrm>
                    <a:prstGeom prst="rect">
                      <a:avLst/>
                    </a:prstGeom>
                    <a:noFill/>
                    <a:ln>
                      <a:noFill/>
                    </a:ln>
                  </pic:spPr>
                </pic:pic>
              </a:graphicData>
            </a:graphic>
          </wp:inline>
        </w:drawing>
      </w:r>
      <w:r w:rsidR="00802E3F">
        <w:rPr>
          <w:noProof/>
        </w:rPr>
        <w:t xml:space="preserve"> </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r w:rsidR="00D87089">
        <w:rPr>
          <w:rFonts w:ascii="Arial"/>
          <w:color w:val="BF5A14"/>
        </w:rPr>
        <w:t>150-word</w:t>
      </w:r>
      <w:r w:rsidR="00404E5B">
        <w:rPr>
          <w:rFonts w:ascii="Arial"/>
          <w:color w:val="BF5A14"/>
        </w:rPr>
        <w:t xml:space="preserve"> limit)</w:t>
      </w:r>
    </w:p>
    <w:p w:rsidR="00D87089" w:rsidRPr="00D87089" w:rsidRDefault="00D87089" w:rsidP="00D87089">
      <w:pPr>
        <w:widowControl/>
        <w:autoSpaceDE w:val="0"/>
        <w:autoSpaceDN w:val="0"/>
        <w:adjustRightInd w:val="0"/>
        <w:rPr>
          <w:rFonts w:ascii="ArialUnicodeMS" w:eastAsia="ArialUnicodeMS" w:hAnsiTheme="minorHAnsi" w:cs="ArialUnicodeMS"/>
          <w:color w:val="333666"/>
          <w:sz w:val="18"/>
          <w:szCs w:val="18"/>
        </w:rPr>
      </w:pPr>
      <w:proofErr w:type="spellStart"/>
      <w:r w:rsidRPr="00D87089">
        <w:rPr>
          <w:rFonts w:ascii="ArialUnicodeMS" w:eastAsia="ArialUnicodeMS" w:hAnsiTheme="minorHAnsi" w:cs="ArialUnicodeMS"/>
          <w:color w:val="333666"/>
          <w:sz w:val="18"/>
          <w:szCs w:val="18"/>
        </w:rPr>
        <w:t>Dr</w:t>
      </w:r>
      <w:proofErr w:type="spellEnd"/>
      <w:r w:rsidRPr="00D87089">
        <w:rPr>
          <w:rFonts w:ascii="ArialUnicodeMS" w:eastAsia="ArialUnicodeMS" w:hAnsiTheme="minorHAnsi" w:cs="ArialUnicodeMS"/>
          <w:color w:val="333666"/>
          <w:sz w:val="18"/>
          <w:szCs w:val="18"/>
        </w:rPr>
        <w:t xml:space="preserve"> Achu Lordfred is Chief Technical Adviser for Reproductive, Maternal, Newborn and Adolescent health in UNFPA in DRC.  More than 30 years of professional work experience with close to twenty of them working for UN agencies and International NGOs in complex emergencies and in post conflict/recovery and development situations,</w:t>
      </w:r>
      <w:r>
        <w:rPr>
          <w:rFonts w:ascii="ArialUnicodeMS" w:eastAsia="ArialUnicodeMS" w:hAnsiTheme="minorHAnsi" w:cs="ArialUnicodeMS"/>
          <w:color w:val="333666"/>
          <w:sz w:val="18"/>
          <w:szCs w:val="18"/>
        </w:rPr>
        <w:t xml:space="preserve"> </w:t>
      </w:r>
      <w:proofErr w:type="gramStart"/>
      <w:r>
        <w:rPr>
          <w:rFonts w:ascii="ArialUnicodeMS" w:eastAsia="ArialUnicodeMS" w:hAnsiTheme="minorHAnsi" w:cs="ArialUnicodeMS"/>
          <w:color w:val="333666"/>
          <w:sz w:val="18"/>
          <w:szCs w:val="18"/>
        </w:rPr>
        <w:t>A</w:t>
      </w:r>
      <w:proofErr w:type="gramEnd"/>
      <w:r>
        <w:rPr>
          <w:rFonts w:ascii="ArialUnicodeMS" w:eastAsia="ArialUnicodeMS" w:hAnsiTheme="minorHAnsi" w:cs="ArialUnicodeMS"/>
          <w:color w:val="333666"/>
          <w:sz w:val="18"/>
          <w:szCs w:val="18"/>
        </w:rPr>
        <w:t xml:space="preserve"> seasoned diplomat, </w:t>
      </w:r>
      <w:r w:rsidRPr="00D87089">
        <w:rPr>
          <w:rFonts w:ascii="ArialUnicodeMS" w:eastAsia="ArialUnicodeMS" w:hAnsiTheme="minorHAnsi" w:cs="ArialUnicodeMS"/>
          <w:color w:val="333666"/>
          <w:sz w:val="18"/>
          <w:szCs w:val="18"/>
        </w:rPr>
        <w:t xml:space="preserve">Achu has always won recognition within the Organizations for which he has worked. He is widely acclaimed for the great achievements that have been registered since 2017 in the area of reproductive, maternal and neonatal health in DRC with UNFPA support. Achu strives to impact knowledge hence teaching and training others to embrace and work towards the noble goal of </w:t>
      </w:r>
      <w:r w:rsidRPr="00D87089">
        <w:rPr>
          <w:rFonts w:ascii="ArialUnicodeMS" w:eastAsia="ArialUnicodeMS" w:hAnsiTheme="minorHAnsi" w:cs="ArialUnicodeMS"/>
          <w:color w:val="333666"/>
          <w:sz w:val="18"/>
          <w:szCs w:val="18"/>
        </w:rPr>
        <w:t>“</w:t>
      </w:r>
      <w:r w:rsidRPr="00D87089">
        <w:rPr>
          <w:rFonts w:ascii="ArialUnicodeMS" w:eastAsia="ArialUnicodeMS" w:hAnsiTheme="minorHAnsi" w:cs="ArialUnicodeMS"/>
          <w:color w:val="333666"/>
          <w:sz w:val="18"/>
          <w:szCs w:val="18"/>
        </w:rPr>
        <w:t>no woman should die while giving life</w:t>
      </w:r>
      <w:r w:rsidRPr="00D87089">
        <w:rPr>
          <w:rFonts w:ascii="ArialUnicodeMS" w:eastAsia="ArialUnicodeMS" w:hAnsiTheme="minorHAnsi" w:cs="ArialUnicodeMS"/>
          <w:color w:val="333666"/>
          <w:sz w:val="18"/>
          <w:szCs w:val="18"/>
        </w:rPr>
        <w:t>”</w:t>
      </w:r>
      <w:r w:rsidRPr="00D87089">
        <w:rPr>
          <w:rFonts w:ascii="ArialUnicodeMS" w:eastAsia="ArialUnicodeMS" w:hAnsiTheme="minorHAnsi" w:cs="ArialUnicodeMS"/>
          <w:color w:val="333666"/>
          <w:sz w:val="18"/>
          <w:szCs w:val="18"/>
        </w:rPr>
        <w:t>. He loves reading, writing and speaking on a variety of issues: reproductive health, management, leadership, gender, humanitar</w:t>
      </w:r>
      <w:r>
        <w:rPr>
          <w:rFonts w:ascii="ArialUnicodeMS" w:eastAsia="ArialUnicodeMS" w:hAnsiTheme="minorHAnsi" w:cs="ArialUnicodeMS"/>
          <w:color w:val="333666"/>
          <w:sz w:val="18"/>
          <w:szCs w:val="18"/>
        </w:rPr>
        <w:t xml:space="preserve">ian, population and development. </w:t>
      </w:r>
      <w:r w:rsidRPr="00D87089">
        <w:rPr>
          <w:rFonts w:ascii="ArialUnicodeMS" w:eastAsia="ArialUnicodeMS" w:hAnsiTheme="minorHAnsi" w:cs="ArialUnicodeMS"/>
          <w:color w:val="333666"/>
          <w:sz w:val="18"/>
          <w:szCs w:val="18"/>
        </w:rPr>
        <w:t>He loves sports, walking, and playing table tennis.</w:t>
      </w:r>
    </w:p>
    <w:p w:rsidR="00AE3E37" w:rsidRDefault="00A9710C">
      <w:pPr>
        <w:spacing w:before="62"/>
        <w:ind w:left="4217" w:right="4235"/>
        <w:jc w:val="center"/>
        <w:rPr>
          <w:rFonts w:ascii="Arial"/>
          <w:sz w:val="14"/>
        </w:rPr>
      </w:pPr>
      <w:r>
        <w:rPr>
          <w:rFonts w:ascii="Arial"/>
          <w:sz w:val="14"/>
        </w:rPr>
        <w:t xml:space="preserve">Email: </w:t>
      </w:r>
      <w:hyperlink r:id="rId8" w:history="1">
        <w:r w:rsidR="00D87089" w:rsidRPr="00FE6BBF">
          <w:rPr>
            <w:rStyle w:val="Hyperlink"/>
            <w:rFonts w:ascii="Arial"/>
            <w:sz w:val="14"/>
          </w:rPr>
          <w:t>lordfred@unfpa.org</w:t>
        </w:r>
      </w:hyperlink>
    </w:p>
    <w:p w:rsidR="00AE3E37" w:rsidRDefault="00292ED9">
      <w:pPr>
        <w:pStyle w:val="BodyText"/>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73A7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headerReference w:type="default" r:id="rId9"/>
          <w:footerReference w:type="default" r:id="rId10"/>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652" w:rsidRDefault="001C5652">
      <w:r>
        <w:separator/>
      </w:r>
    </w:p>
  </w:endnote>
  <w:endnote w:type="continuationSeparator" w:id="0">
    <w:p w:rsidR="001C5652" w:rsidRDefault="001C5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UnicodeMS">
    <w:altName w:val="Malgun Gothic"/>
    <w:panose1 w:val="00000000000000000000"/>
    <w:charset w:val="81"/>
    <w:family w:val="auto"/>
    <w:notTrueType/>
    <w:pitch w:val="default"/>
    <w:sig w:usb0="00000001" w:usb1="09060000" w:usb2="00000010" w:usb3="00000000" w:csb0="00080000"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652" w:rsidRDefault="001C5652">
      <w:r>
        <w:separator/>
      </w:r>
    </w:p>
  </w:footnote>
  <w:footnote w:type="continuationSeparator" w:id="0">
    <w:p w:rsidR="001C5652" w:rsidRDefault="001C565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329C"/>
    <w:rsid w:val="000E2911"/>
    <w:rsid w:val="001263DF"/>
    <w:rsid w:val="001C5652"/>
    <w:rsid w:val="00292ED9"/>
    <w:rsid w:val="00404E5B"/>
    <w:rsid w:val="00414F7B"/>
    <w:rsid w:val="004355DC"/>
    <w:rsid w:val="004749B4"/>
    <w:rsid w:val="00494130"/>
    <w:rsid w:val="004F3523"/>
    <w:rsid w:val="005973B9"/>
    <w:rsid w:val="005B3A56"/>
    <w:rsid w:val="006060CE"/>
    <w:rsid w:val="0063497F"/>
    <w:rsid w:val="00802E3F"/>
    <w:rsid w:val="00830E07"/>
    <w:rsid w:val="00873DF0"/>
    <w:rsid w:val="008756E6"/>
    <w:rsid w:val="00925236"/>
    <w:rsid w:val="009B2D44"/>
    <w:rsid w:val="00A07E82"/>
    <w:rsid w:val="00A9710C"/>
    <w:rsid w:val="00AE3E37"/>
    <w:rsid w:val="00B21A57"/>
    <w:rsid w:val="00B91720"/>
    <w:rsid w:val="00C33602"/>
    <w:rsid w:val="00CB4746"/>
    <w:rsid w:val="00CD6F55"/>
    <w:rsid w:val="00D50871"/>
    <w:rsid w:val="00D87089"/>
    <w:rsid w:val="00DE3104"/>
    <w:rsid w:val="00F5525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7F7006"/>
  <w15:docId w15:val="{8B690D94-3C37-4E8E-B93D-E819C65A5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ordfred@unfpa.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472</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Achu Lordfred</cp:lastModifiedBy>
  <cp:revision>2</cp:revision>
  <dcterms:created xsi:type="dcterms:W3CDTF">2021-09-23T11:12:00Z</dcterms:created>
  <dcterms:modified xsi:type="dcterms:W3CDTF">2021-09-23T11:12:00Z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