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270" w:rsidRDefault="008E1337" w:rsidP="000800A4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="004444A6">
        <w:rPr>
          <w:rFonts w:asciiTheme="majorBidi" w:hAnsiTheme="majorBidi" w:cstheme="majorBidi"/>
          <w:sz w:val="28"/>
          <w:szCs w:val="28"/>
        </w:rPr>
        <w:t>Design and synthesis of novel phenylalanine tRNA synthetase inhibitors as potential therapeutics for the treatment of MRSA infections</w:t>
      </w:r>
    </w:p>
    <w:p w:rsidR="00D5586B" w:rsidRPr="003E1701" w:rsidRDefault="00D5586B" w:rsidP="000800A4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</w:p>
    <w:p w:rsidR="004F6270" w:rsidRPr="008D023C" w:rsidRDefault="004F6270" w:rsidP="00D8572B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r w:rsidRPr="008D023C">
        <w:rPr>
          <w:rFonts w:asciiTheme="majorBidi" w:hAnsiTheme="majorBidi" w:cstheme="majorBidi"/>
          <w:sz w:val="24"/>
          <w:szCs w:val="24"/>
        </w:rPr>
        <w:t>Samar S. Elbaramawi</w:t>
      </w:r>
      <w:r w:rsidRPr="008D023C">
        <w:rPr>
          <w:rFonts w:asciiTheme="majorBidi" w:hAnsiTheme="majorBidi" w:cstheme="majorBidi"/>
          <w:sz w:val="24"/>
          <w:szCs w:val="24"/>
          <w:vertAlign w:val="superscript"/>
        </w:rPr>
        <w:t>1, 2</w:t>
      </w:r>
      <w:r w:rsidRPr="008D023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58717E" w:rsidRPr="008D023C">
        <w:rPr>
          <w:rFonts w:asciiTheme="majorBidi" w:hAnsiTheme="majorBidi" w:cstheme="majorBidi"/>
          <w:sz w:val="24"/>
          <w:szCs w:val="24"/>
        </w:rPr>
        <w:t>Samy</w:t>
      </w:r>
      <w:proofErr w:type="spellEnd"/>
      <w:r w:rsidR="0058717E" w:rsidRPr="008D023C">
        <w:rPr>
          <w:rFonts w:asciiTheme="majorBidi" w:hAnsiTheme="majorBidi" w:cstheme="majorBidi"/>
          <w:sz w:val="24"/>
          <w:szCs w:val="24"/>
        </w:rPr>
        <w:t xml:space="preserve"> M. Ibrahim</w:t>
      </w:r>
      <w:r w:rsidRPr="008D023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8D023C">
        <w:rPr>
          <w:rFonts w:asciiTheme="majorBidi" w:hAnsiTheme="majorBidi" w:cstheme="majorBidi"/>
          <w:sz w:val="24"/>
          <w:szCs w:val="24"/>
        </w:rPr>
        <w:t xml:space="preserve">, </w:t>
      </w:r>
      <w:r w:rsidR="00F90F30" w:rsidRPr="008D023C">
        <w:rPr>
          <w:rFonts w:asciiTheme="majorBidi" w:hAnsiTheme="majorBidi" w:cstheme="majorBidi"/>
          <w:sz w:val="24"/>
          <w:szCs w:val="24"/>
        </w:rPr>
        <w:t>El-Sayed M. Lashine</w:t>
      </w:r>
      <w:r w:rsidR="00F90F30" w:rsidRPr="008D023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8D023C">
        <w:rPr>
          <w:rFonts w:asciiTheme="majorBidi" w:hAnsiTheme="majorBidi" w:cstheme="majorBidi"/>
          <w:sz w:val="24"/>
          <w:szCs w:val="24"/>
        </w:rPr>
        <w:t xml:space="preserve">, </w:t>
      </w:r>
      <w:r w:rsidR="00F90F30" w:rsidRPr="008D023C">
        <w:rPr>
          <w:rFonts w:asciiTheme="majorBidi" w:hAnsiTheme="majorBidi" w:cstheme="majorBidi"/>
          <w:sz w:val="24"/>
          <w:szCs w:val="24"/>
        </w:rPr>
        <w:t>Mohamed E. El-Sadek</w:t>
      </w:r>
      <w:r w:rsidR="00F90F30" w:rsidRPr="008D023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8D023C">
        <w:rPr>
          <w:rFonts w:asciiTheme="majorBidi" w:hAnsiTheme="majorBidi" w:cstheme="majorBidi"/>
          <w:sz w:val="24"/>
          <w:szCs w:val="24"/>
        </w:rPr>
        <w:t>, Claire Simons</w:t>
      </w:r>
      <w:r w:rsidRPr="008D023C">
        <w:rPr>
          <w:rFonts w:asciiTheme="majorBidi" w:hAnsiTheme="majorBidi" w:cstheme="majorBidi"/>
          <w:sz w:val="24"/>
          <w:szCs w:val="24"/>
          <w:vertAlign w:val="superscript"/>
        </w:rPr>
        <w:t>1</w:t>
      </w:r>
    </w:p>
    <w:p w:rsidR="00430CDA" w:rsidRDefault="004F6270" w:rsidP="00D8572B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D023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D023C">
        <w:rPr>
          <w:rFonts w:asciiTheme="majorBidi" w:hAnsiTheme="majorBidi" w:cstheme="majorBidi"/>
          <w:sz w:val="24"/>
          <w:szCs w:val="24"/>
        </w:rPr>
        <w:t xml:space="preserve"> School of Pharmacy and Pharmaceutical Sciences, Cardiff University,</w:t>
      </w:r>
      <w:r w:rsidR="00410BB4" w:rsidRPr="008D023C">
        <w:rPr>
          <w:rFonts w:asciiTheme="majorBidi" w:hAnsiTheme="majorBidi" w:cstheme="majorBidi"/>
          <w:sz w:val="24"/>
          <w:szCs w:val="24"/>
        </w:rPr>
        <w:t xml:space="preserve"> CF10 3</w:t>
      </w:r>
      <w:proofErr w:type="gramStart"/>
      <w:r w:rsidR="00410BB4" w:rsidRPr="008D023C">
        <w:rPr>
          <w:rFonts w:asciiTheme="majorBidi" w:hAnsiTheme="majorBidi" w:cstheme="majorBidi"/>
          <w:sz w:val="24"/>
          <w:szCs w:val="24"/>
        </w:rPr>
        <w:t xml:space="preserve">NB, </w:t>
      </w:r>
      <w:r w:rsidRPr="008D023C">
        <w:rPr>
          <w:rFonts w:asciiTheme="majorBidi" w:hAnsiTheme="majorBidi" w:cstheme="majorBidi"/>
          <w:sz w:val="24"/>
          <w:szCs w:val="24"/>
        </w:rPr>
        <w:t xml:space="preserve"> Cardiff</w:t>
      </w:r>
      <w:proofErr w:type="gramEnd"/>
      <w:r w:rsidRPr="008D023C">
        <w:rPr>
          <w:rFonts w:asciiTheme="majorBidi" w:hAnsiTheme="majorBidi" w:cstheme="majorBidi"/>
          <w:sz w:val="24"/>
          <w:szCs w:val="24"/>
        </w:rPr>
        <w:t>, United Kingdom.</w:t>
      </w:r>
    </w:p>
    <w:p w:rsidR="004F6270" w:rsidRDefault="004F6270" w:rsidP="000800A4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D023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8D023C">
        <w:rPr>
          <w:rFonts w:asciiTheme="majorBidi" w:hAnsiTheme="majorBidi" w:cstheme="majorBidi"/>
          <w:sz w:val="24"/>
          <w:szCs w:val="24"/>
        </w:rPr>
        <w:t xml:space="preserve">Department of Medicinal Chemistry, Faculty of Pharmacy, </w:t>
      </w:r>
      <w:proofErr w:type="spellStart"/>
      <w:r w:rsidRPr="008D023C">
        <w:rPr>
          <w:rFonts w:asciiTheme="majorBidi" w:hAnsiTheme="majorBidi" w:cstheme="majorBidi"/>
          <w:sz w:val="24"/>
          <w:szCs w:val="24"/>
        </w:rPr>
        <w:t>Zagazig</w:t>
      </w:r>
      <w:proofErr w:type="spellEnd"/>
      <w:r w:rsidRPr="008D023C">
        <w:rPr>
          <w:rFonts w:asciiTheme="majorBidi" w:hAnsiTheme="majorBidi" w:cstheme="majorBidi"/>
          <w:sz w:val="24"/>
          <w:szCs w:val="24"/>
        </w:rPr>
        <w:t xml:space="preserve"> University,</w:t>
      </w:r>
      <w:r w:rsidR="000800A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D023C">
        <w:rPr>
          <w:rFonts w:asciiTheme="majorBidi" w:hAnsiTheme="majorBidi" w:cstheme="majorBidi"/>
          <w:sz w:val="24"/>
          <w:szCs w:val="24"/>
        </w:rPr>
        <w:t>Zagazig</w:t>
      </w:r>
      <w:proofErr w:type="spellEnd"/>
      <w:r w:rsidRPr="008D023C">
        <w:rPr>
          <w:rFonts w:asciiTheme="majorBidi" w:hAnsiTheme="majorBidi" w:cstheme="majorBidi"/>
          <w:sz w:val="24"/>
          <w:szCs w:val="24"/>
        </w:rPr>
        <w:t>, Egypt.</w:t>
      </w:r>
    </w:p>
    <w:p w:rsidR="000F1AD5" w:rsidRDefault="000F1AD5" w:rsidP="000800A4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C47E74" w:rsidRDefault="00C47E74" w:rsidP="000800A4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0F1AD5" w:rsidRPr="008D023C" w:rsidRDefault="00C22774" w:rsidP="00AB4C6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As the</w:t>
      </w:r>
      <w:r w:rsidRPr="00BA78E6">
        <w:rPr>
          <w:rFonts w:asciiTheme="majorBidi" w:hAnsiTheme="majorBidi" w:cstheme="majorBidi"/>
          <w:sz w:val="24"/>
          <w:szCs w:val="24"/>
        </w:rPr>
        <w:t xml:space="preserve"> resistance </w:t>
      </w:r>
      <w:r>
        <w:rPr>
          <w:rFonts w:asciiTheme="majorBidi" w:hAnsiTheme="majorBidi" w:cstheme="majorBidi"/>
          <w:sz w:val="24"/>
          <w:szCs w:val="24"/>
        </w:rPr>
        <w:t>of MRSA to</w:t>
      </w:r>
      <w:r w:rsidRPr="00BA78E6">
        <w:rPr>
          <w:rFonts w:asciiTheme="majorBidi" w:hAnsiTheme="majorBidi" w:cstheme="majorBidi"/>
          <w:sz w:val="24"/>
          <w:szCs w:val="24"/>
        </w:rPr>
        <w:t xml:space="preserve"> antibiotics represents a major threat </w:t>
      </w:r>
      <w:r>
        <w:rPr>
          <w:rFonts w:asciiTheme="majorBidi" w:hAnsiTheme="majorBidi" w:cstheme="majorBidi"/>
          <w:sz w:val="24"/>
          <w:szCs w:val="24"/>
        </w:rPr>
        <w:t>to global health,</w:t>
      </w:r>
      <w:r w:rsidRPr="00BA78E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anti-infectives with novel mechanisms must be developed</w:t>
      </w:r>
      <w:r w:rsidRPr="00BA78E6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0F1AD5">
        <w:rPr>
          <w:rFonts w:asciiTheme="majorBidi" w:hAnsiTheme="majorBidi" w:cstheme="majorBidi"/>
          <w:sz w:val="24"/>
          <w:szCs w:val="24"/>
        </w:rPr>
        <w:t>Novel compounds</w:t>
      </w:r>
      <w:r w:rsidR="000F1AD5" w:rsidRPr="00BA78E6">
        <w:rPr>
          <w:rFonts w:asciiTheme="majorBidi" w:hAnsiTheme="majorBidi" w:cstheme="majorBidi"/>
          <w:sz w:val="24"/>
          <w:szCs w:val="24"/>
        </w:rPr>
        <w:t xml:space="preserve"> </w:t>
      </w:r>
      <w:r w:rsidR="000F1AD5">
        <w:rPr>
          <w:rFonts w:asciiTheme="majorBidi" w:hAnsiTheme="majorBidi" w:cstheme="majorBidi"/>
          <w:sz w:val="24"/>
          <w:szCs w:val="24"/>
        </w:rPr>
        <w:t>were</w:t>
      </w:r>
      <w:r w:rsidR="000F1AD5" w:rsidRPr="00BA78E6">
        <w:rPr>
          <w:rFonts w:asciiTheme="majorBidi" w:hAnsiTheme="majorBidi" w:cstheme="majorBidi"/>
          <w:sz w:val="24"/>
          <w:szCs w:val="24"/>
        </w:rPr>
        <w:t xml:space="preserve"> generated as potential </w:t>
      </w:r>
      <w:r w:rsidR="00C32950" w:rsidRPr="00C22774">
        <w:rPr>
          <w:rFonts w:asciiTheme="majorBidi" w:hAnsiTheme="majorBidi" w:cstheme="majorBidi"/>
          <w:sz w:val="24"/>
          <w:szCs w:val="24"/>
        </w:rPr>
        <w:t xml:space="preserve">phenylalanine tRNA synthetase </w:t>
      </w:r>
      <w:r w:rsidR="00C32950">
        <w:rPr>
          <w:rFonts w:asciiTheme="majorBidi" w:hAnsiTheme="majorBidi" w:cstheme="majorBidi"/>
          <w:sz w:val="24"/>
          <w:szCs w:val="24"/>
        </w:rPr>
        <w:t>(</w:t>
      </w:r>
      <w:r w:rsidR="000F1AD5">
        <w:rPr>
          <w:rFonts w:asciiTheme="majorBidi" w:hAnsiTheme="majorBidi" w:cstheme="majorBidi"/>
          <w:sz w:val="24"/>
          <w:szCs w:val="24"/>
        </w:rPr>
        <w:t>Phe</w:t>
      </w:r>
      <w:r w:rsidR="000F1AD5" w:rsidRPr="00BA78E6">
        <w:rPr>
          <w:rFonts w:asciiTheme="majorBidi" w:hAnsiTheme="majorBidi" w:cstheme="majorBidi"/>
          <w:sz w:val="24"/>
          <w:szCs w:val="24"/>
        </w:rPr>
        <w:t>RS</w:t>
      </w:r>
      <w:r w:rsidR="00C32950">
        <w:rPr>
          <w:rFonts w:asciiTheme="majorBidi" w:hAnsiTheme="majorBidi" w:cstheme="majorBidi"/>
          <w:sz w:val="24"/>
          <w:szCs w:val="24"/>
        </w:rPr>
        <w:t>)</w:t>
      </w:r>
      <w:r w:rsidR="000F1AD5" w:rsidRPr="00BA78E6">
        <w:rPr>
          <w:rFonts w:asciiTheme="majorBidi" w:hAnsiTheme="majorBidi" w:cstheme="majorBidi"/>
          <w:sz w:val="24"/>
          <w:szCs w:val="24"/>
        </w:rPr>
        <w:t xml:space="preserve"> inhibitors</w:t>
      </w:r>
      <w:r w:rsidR="000F1AD5">
        <w:rPr>
          <w:rFonts w:asciiTheme="majorBidi" w:hAnsiTheme="majorBidi" w:cstheme="majorBidi"/>
          <w:sz w:val="24"/>
          <w:szCs w:val="24"/>
        </w:rPr>
        <w:t xml:space="preserve"> based on</w:t>
      </w:r>
      <w:r w:rsidR="000F1AD5" w:rsidRPr="000F1AD5">
        <w:rPr>
          <w:rFonts w:asciiTheme="majorBidi" w:hAnsiTheme="majorBidi" w:cstheme="majorBidi"/>
          <w:sz w:val="24"/>
          <w:szCs w:val="24"/>
        </w:rPr>
        <w:t xml:space="preserve"> </w:t>
      </w:r>
      <w:r w:rsidR="000F1AD5" w:rsidRPr="00BA78E6">
        <w:rPr>
          <w:rFonts w:asciiTheme="majorBidi" w:hAnsiTheme="majorBidi" w:cstheme="majorBidi"/>
          <w:sz w:val="24"/>
          <w:szCs w:val="24"/>
        </w:rPr>
        <w:t xml:space="preserve">the published homology model of </w:t>
      </w:r>
      <w:r w:rsidR="000F1AD5" w:rsidRPr="00407A6E">
        <w:rPr>
          <w:rFonts w:asciiTheme="majorBidi" w:hAnsiTheme="majorBidi" w:cstheme="majorBidi"/>
          <w:i/>
          <w:iCs/>
          <w:sz w:val="24"/>
          <w:szCs w:val="24"/>
        </w:rPr>
        <w:t>Staphylococcus aureus</w:t>
      </w:r>
      <w:r w:rsidR="000F1AD5" w:rsidRPr="00C22774">
        <w:rPr>
          <w:rFonts w:asciiTheme="majorBidi" w:hAnsiTheme="majorBidi" w:cstheme="majorBidi"/>
          <w:sz w:val="24"/>
          <w:szCs w:val="24"/>
        </w:rPr>
        <w:t xml:space="preserve"> </w:t>
      </w:r>
      <w:r w:rsidR="000F1AD5" w:rsidRPr="000F1AD5">
        <w:rPr>
          <w:rFonts w:asciiTheme="majorBidi" w:hAnsiTheme="majorBidi" w:cstheme="majorBidi"/>
          <w:sz w:val="24"/>
          <w:szCs w:val="24"/>
        </w:rPr>
        <w:t>PheRS</w:t>
      </w:r>
      <w:r w:rsidR="000F1AD5" w:rsidRPr="00BA78E6">
        <w:rPr>
          <w:rFonts w:asciiTheme="majorBidi" w:hAnsiTheme="majorBidi" w:cstheme="majorBidi"/>
          <w:sz w:val="24"/>
          <w:szCs w:val="24"/>
        </w:rPr>
        <w:t xml:space="preserve"> (</w:t>
      </w:r>
      <w:r w:rsidR="000F1AD5">
        <w:rPr>
          <w:rFonts w:asciiTheme="majorBidi" w:hAnsiTheme="majorBidi" w:cstheme="majorBidi"/>
          <w:sz w:val="24"/>
          <w:szCs w:val="24"/>
        </w:rPr>
        <w:t xml:space="preserve">Elbaramawi </w:t>
      </w:r>
      <w:r w:rsidR="000F1AD5" w:rsidRPr="00C22774">
        <w:rPr>
          <w:rFonts w:asciiTheme="majorBidi" w:hAnsiTheme="majorBidi" w:cstheme="majorBidi"/>
          <w:i/>
          <w:iCs/>
          <w:sz w:val="24"/>
          <w:szCs w:val="24"/>
        </w:rPr>
        <w:t>et al</w:t>
      </w:r>
      <w:r w:rsidR="000F1AD5">
        <w:rPr>
          <w:rFonts w:asciiTheme="majorBidi" w:hAnsiTheme="majorBidi" w:cstheme="majorBidi"/>
          <w:sz w:val="24"/>
          <w:szCs w:val="24"/>
        </w:rPr>
        <w:t>,</w:t>
      </w:r>
      <w:r w:rsidR="000F1AD5" w:rsidRPr="00BA78E6">
        <w:rPr>
          <w:rFonts w:asciiTheme="majorBidi" w:hAnsiTheme="majorBidi" w:cstheme="majorBidi"/>
          <w:sz w:val="24"/>
          <w:szCs w:val="24"/>
        </w:rPr>
        <w:t xml:space="preserve"> </w:t>
      </w:r>
      <w:r w:rsidR="000F1AD5">
        <w:rPr>
          <w:rFonts w:asciiTheme="majorBidi" w:hAnsiTheme="majorBidi" w:cstheme="majorBidi"/>
          <w:sz w:val="24"/>
          <w:szCs w:val="24"/>
        </w:rPr>
        <w:t>2017</w:t>
      </w:r>
      <w:r w:rsidR="000F1AD5" w:rsidRPr="00BA78E6">
        <w:rPr>
          <w:rFonts w:asciiTheme="majorBidi" w:hAnsiTheme="majorBidi" w:cstheme="majorBidi"/>
          <w:sz w:val="24"/>
          <w:szCs w:val="24"/>
        </w:rPr>
        <w:t>) to aid the design process</w:t>
      </w:r>
      <w:r w:rsidR="00C32950">
        <w:rPr>
          <w:rFonts w:asciiTheme="majorBidi" w:hAnsiTheme="majorBidi" w:cstheme="majorBidi"/>
          <w:sz w:val="24"/>
          <w:szCs w:val="24"/>
        </w:rPr>
        <w:t xml:space="preserve"> depending on </w:t>
      </w:r>
      <w:r w:rsidR="00AB4C61">
        <w:rPr>
          <w:rFonts w:asciiTheme="majorBidi" w:hAnsiTheme="majorBidi" w:cstheme="majorBidi"/>
          <w:sz w:val="24"/>
          <w:szCs w:val="24"/>
        </w:rPr>
        <w:t xml:space="preserve">two different computational </w:t>
      </w:r>
      <w:proofErr w:type="gramStart"/>
      <w:r w:rsidR="00AB4C61">
        <w:rPr>
          <w:rFonts w:asciiTheme="majorBidi" w:hAnsiTheme="majorBidi" w:cstheme="majorBidi"/>
          <w:sz w:val="24"/>
          <w:szCs w:val="24"/>
        </w:rPr>
        <w:t xml:space="preserve">program; </w:t>
      </w:r>
      <w:r w:rsidR="00C32950">
        <w:rPr>
          <w:rFonts w:asciiTheme="majorBidi" w:hAnsiTheme="majorBidi" w:cstheme="majorBidi"/>
          <w:sz w:val="24"/>
          <w:szCs w:val="24"/>
        </w:rPr>
        <w:t xml:space="preserve"> MOE</w:t>
      </w:r>
      <w:proofErr w:type="gramEnd"/>
      <w:r w:rsidR="00C32950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C32950">
        <w:rPr>
          <w:rFonts w:asciiTheme="majorBidi" w:hAnsiTheme="majorBidi" w:cstheme="majorBidi"/>
          <w:sz w:val="24"/>
          <w:szCs w:val="24"/>
        </w:rPr>
        <w:t>LeadIT</w:t>
      </w:r>
      <w:proofErr w:type="spellEnd"/>
      <w:r w:rsidR="00C32950">
        <w:rPr>
          <w:rFonts w:asciiTheme="majorBidi" w:hAnsiTheme="majorBidi" w:cstheme="majorBidi"/>
          <w:sz w:val="24"/>
          <w:szCs w:val="24"/>
        </w:rPr>
        <w:t xml:space="preserve">. </w:t>
      </w:r>
      <w:r w:rsidR="00C32950" w:rsidRPr="00C22774">
        <w:rPr>
          <w:rFonts w:asciiTheme="majorBidi" w:hAnsiTheme="majorBidi" w:cstheme="majorBidi"/>
          <w:sz w:val="24"/>
          <w:szCs w:val="24"/>
        </w:rPr>
        <w:t>PheRS</w:t>
      </w:r>
      <w:r w:rsidR="00C32950" w:rsidRPr="00C22774">
        <w:rPr>
          <w:rFonts w:asciiTheme="majorBidi" w:hAnsiTheme="majorBidi" w:cstheme="majorBidi"/>
          <w:sz w:val="24"/>
          <w:szCs w:val="24"/>
        </w:rPr>
        <w:t xml:space="preserve"> was selected </w:t>
      </w:r>
      <w:r w:rsidR="00C32950" w:rsidRPr="00C22774">
        <w:rPr>
          <w:rFonts w:asciiTheme="majorBidi" w:hAnsiTheme="majorBidi" w:cstheme="majorBidi"/>
          <w:sz w:val="24"/>
          <w:szCs w:val="24"/>
        </w:rPr>
        <w:t>as</w:t>
      </w:r>
      <w:r w:rsidR="00C32950" w:rsidRPr="00C22774">
        <w:rPr>
          <w:rFonts w:asciiTheme="majorBidi" w:hAnsiTheme="majorBidi" w:cstheme="majorBidi"/>
          <w:sz w:val="24"/>
          <w:szCs w:val="24"/>
        </w:rPr>
        <w:t xml:space="preserve"> it is structurally unique among the </w:t>
      </w:r>
      <w:r w:rsidR="00C32950" w:rsidRPr="00C22774">
        <w:rPr>
          <w:rFonts w:asciiTheme="majorBidi" w:hAnsiTheme="majorBidi" w:cstheme="majorBidi"/>
          <w:sz w:val="24"/>
          <w:szCs w:val="24"/>
        </w:rPr>
        <w:t xml:space="preserve">aminoacyl tRNA </w:t>
      </w:r>
      <w:proofErr w:type="spellStart"/>
      <w:r w:rsidR="00C32950" w:rsidRPr="00C22774">
        <w:rPr>
          <w:rFonts w:asciiTheme="majorBidi" w:hAnsiTheme="majorBidi" w:cstheme="majorBidi"/>
          <w:sz w:val="24"/>
          <w:szCs w:val="24"/>
        </w:rPr>
        <w:t>syntheases</w:t>
      </w:r>
      <w:proofErr w:type="spellEnd"/>
      <w:r w:rsidR="00C32950" w:rsidRPr="00C22774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C32950" w:rsidRPr="00C22774">
        <w:rPr>
          <w:rFonts w:asciiTheme="majorBidi" w:hAnsiTheme="majorBidi" w:cstheme="majorBidi"/>
          <w:sz w:val="24"/>
          <w:szCs w:val="24"/>
        </w:rPr>
        <w:t>aaRS</w:t>
      </w:r>
      <w:proofErr w:type="spellEnd"/>
      <w:r w:rsidR="00C32950" w:rsidRPr="00C22774">
        <w:rPr>
          <w:rFonts w:asciiTheme="majorBidi" w:hAnsiTheme="majorBidi" w:cstheme="majorBidi"/>
          <w:sz w:val="24"/>
          <w:szCs w:val="24"/>
        </w:rPr>
        <w:t>),</w:t>
      </w:r>
      <w:r w:rsidR="00C32950" w:rsidRPr="00C22774">
        <w:rPr>
          <w:rFonts w:asciiTheme="majorBidi" w:hAnsiTheme="majorBidi" w:cstheme="majorBidi"/>
          <w:sz w:val="24"/>
          <w:szCs w:val="24"/>
        </w:rPr>
        <w:t xml:space="preserve"> it is considerably different from human cytosolic and human mitochondrial </w:t>
      </w:r>
      <w:proofErr w:type="spellStart"/>
      <w:r w:rsidR="00C32950" w:rsidRPr="00C22774">
        <w:rPr>
          <w:rFonts w:asciiTheme="majorBidi" w:hAnsiTheme="majorBidi" w:cstheme="majorBidi"/>
          <w:sz w:val="24"/>
          <w:szCs w:val="24"/>
        </w:rPr>
        <w:t>aaRS</w:t>
      </w:r>
      <w:proofErr w:type="spellEnd"/>
      <w:r w:rsidRPr="00C22774">
        <w:rPr>
          <w:rFonts w:asciiTheme="majorBidi" w:hAnsiTheme="majorBidi" w:cstheme="majorBidi"/>
          <w:sz w:val="24"/>
          <w:szCs w:val="24"/>
        </w:rPr>
        <w:t xml:space="preserve"> and</w:t>
      </w:r>
      <w:r w:rsidR="00C32950" w:rsidRPr="00C22774">
        <w:rPr>
          <w:rFonts w:asciiTheme="majorBidi" w:hAnsiTheme="majorBidi" w:cstheme="majorBidi"/>
          <w:sz w:val="24"/>
          <w:szCs w:val="24"/>
        </w:rPr>
        <w:t xml:space="preserve"> it is essential and conserved across bacterial species</w:t>
      </w:r>
      <w:r w:rsidRPr="00C22774">
        <w:rPr>
          <w:rFonts w:asciiTheme="majorBidi" w:hAnsiTheme="majorBidi" w:cstheme="majorBidi"/>
          <w:sz w:val="24"/>
          <w:szCs w:val="24"/>
        </w:rPr>
        <w:t>.</w:t>
      </w:r>
      <w:r w:rsidR="00AB4C61">
        <w:rPr>
          <w:rFonts w:asciiTheme="majorBidi" w:hAnsiTheme="majorBidi" w:cstheme="majorBidi"/>
          <w:sz w:val="24"/>
          <w:szCs w:val="24"/>
        </w:rPr>
        <w:t xml:space="preserve"> The compounds were synthesized according to different clear schemes.</w:t>
      </w:r>
      <w:r w:rsidR="00BA0B84">
        <w:rPr>
          <w:rFonts w:asciiTheme="majorBidi" w:hAnsiTheme="majorBidi" w:cstheme="majorBidi"/>
          <w:sz w:val="24"/>
          <w:szCs w:val="24"/>
        </w:rPr>
        <w:t xml:space="preserve"> </w:t>
      </w:r>
      <w:r w:rsidR="00AB4C61">
        <w:rPr>
          <w:rFonts w:asciiTheme="majorBidi" w:hAnsiTheme="majorBidi" w:cstheme="majorBidi"/>
          <w:sz w:val="24"/>
          <w:szCs w:val="24"/>
        </w:rPr>
        <w:t xml:space="preserve">The </w:t>
      </w:r>
      <w:r w:rsidR="00BA0B84">
        <w:rPr>
          <w:rFonts w:asciiTheme="majorBidi" w:hAnsiTheme="majorBidi" w:cstheme="majorBidi"/>
          <w:sz w:val="24"/>
          <w:szCs w:val="24"/>
        </w:rPr>
        <w:t>synthesized</w:t>
      </w:r>
      <w:r w:rsidR="00AB4C61">
        <w:rPr>
          <w:rFonts w:asciiTheme="majorBidi" w:hAnsiTheme="majorBidi" w:cstheme="majorBidi"/>
          <w:sz w:val="24"/>
          <w:szCs w:val="24"/>
        </w:rPr>
        <w:t xml:space="preserve"> compounds were confirmed by </w:t>
      </w:r>
      <w:r w:rsidR="00AB4C61">
        <w:rPr>
          <w:rFonts w:asciiTheme="majorBidi" w:hAnsiTheme="majorBidi" w:cstheme="majorBidi"/>
          <w:sz w:val="24"/>
          <w:szCs w:val="24"/>
        </w:rPr>
        <w:t xml:space="preserve">NMR, </w:t>
      </w:r>
      <w:r w:rsidR="00AB4C61">
        <w:rPr>
          <w:rFonts w:asciiTheme="majorBidi" w:hAnsiTheme="majorBidi" w:cstheme="majorBidi"/>
          <w:sz w:val="24"/>
          <w:szCs w:val="24"/>
        </w:rPr>
        <w:t xml:space="preserve">HRMS and/or microanalysis, and will be evaluated for </w:t>
      </w:r>
      <w:r w:rsidR="00AB4C61">
        <w:rPr>
          <w:rFonts w:asciiTheme="majorBidi" w:hAnsiTheme="majorBidi" w:cstheme="majorBidi"/>
          <w:sz w:val="24"/>
          <w:szCs w:val="24"/>
        </w:rPr>
        <w:t>microbiological</w:t>
      </w:r>
      <w:r w:rsidR="00AB4C61">
        <w:rPr>
          <w:rFonts w:asciiTheme="majorBidi" w:hAnsiTheme="majorBidi" w:cstheme="majorBidi"/>
          <w:sz w:val="24"/>
          <w:szCs w:val="24"/>
        </w:rPr>
        <w:t xml:space="preserve"> activity.</w:t>
      </w:r>
    </w:p>
    <w:p w:rsidR="00AC1A7F" w:rsidRDefault="000222AD" w:rsidP="00D8572B">
      <w:pPr>
        <w:tabs>
          <w:tab w:val="left" w:pos="945"/>
        </w:tabs>
        <w:spacing w:after="0" w:line="240" w:lineRule="auto"/>
        <w:rPr>
          <w:rFonts w:ascii="Lato" w:hAnsi="Lato"/>
          <w:b/>
          <w:bCs/>
          <w:color w:val="333333"/>
          <w:sz w:val="17"/>
          <w:szCs w:val="17"/>
        </w:rPr>
      </w:pPr>
      <w:r>
        <w:rPr>
          <w:rFonts w:ascii="Lato" w:hAnsi="Lato"/>
          <w:b/>
          <w:bCs/>
          <w:color w:val="333333"/>
          <w:sz w:val="17"/>
          <w:szCs w:val="17"/>
        </w:rPr>
        <w:tab/>
      </w:r>
    </w:p>
    <w:p w:rsidR="007A7B1A" w:rsidRDefault="007A7B1A" w:rsidP="00C16A9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6A92" w:rsidRDefault="006E22E6" w:rsidP="00C16A9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7DBD">
        <w:rPr>
          <w:rFonts w:ascii="Times New Roman" w:eastAsia="Times New Roman" w:hAnsi="Times New Roman" w:cs="Times New Roman"/>
          <w:b/>
          <w:sz w:val="24"/>
          <w:szCs w:val="24"/>
        </w:rPr>
        <w:t>Biography</w:t>
      </w:r>
    </w:p>
    <w:p w:rsidR="005D7809" w:rsidRPr="000800A4" w:rsidRDefault="00D8572B" w:rsidP="000800A4">
      <w:pPr>
        <w:spacing w:after="0"/>
        <w:jc w:val="both"/>
        <w:rPr>
          <w:rFonts w:asciiTheme="majorBidi" w:eastAsia="Times New Roman" w:hAnsiTheme="majorBidi" w:cstheme="majorBidi"/>
          <w:b/>
          <w:sz w:val="24"/>
          <w:szCs w:val="24"/>
        </w:rPr>
      </w:pPr>
      <w:r w:rsidRPr="000800A4">
        <w:rPr>
          <w:rFonts w:asciiTheme="majorBidi" w:hAnsiTheme="majorBidi" w:cstheme="majorBidi"/>
          <w:sz w:val="24"/>
          <w:szCs w:val="24"/>
        </w:rPr>
        <w:t xml:space="preserve">Samar S. Elbaramawi has completed her </w:t>
      </w:r>
      <w:proofErr w:type="gramStart"/>
      <w:r w:rsidRPr="000800A4">
        <w:rPr>
          <w:rFonts w:asciiTheme="majorBidi" w:hAnsiTheme="majorBidi" w:cstheme="majorBidi"/>
          <w:sz w:val="24"/>
          <w:szCs w:val="24"/>
        </w:rPr>
        <w:t>Master</w:t>
      </w:r>
      <w:proofErr w:type="gramEnd"/>
      <w:r w:rsidRPr="000800A4">
        <w:rPr>
          <w:rFonts w:asciiTheme="majorBidi" w:hAnsiTheme="majorBidi" w:cstheme="majorBidi"/>
          <w:sz w:val="24"/>
          <w:szCs w:val="24"/>
        </w:rPr>
        <w:t xml:space="preserve"> degree since 2014 from Faculty of Pharmacy, </w:t>
      </w:r>
      <w:proofErr w:type="spellStart"/>
      <w:r w:rsidRPr="000800A4">
        <w:rPr>
          <w:rFonts w:asciiTheme="majorBidi" w:hAnsiTheme="majorBidi" w:cstheme="majorBidi"/>
          <w:sz w:val="24"/>
          <w:szCs w:val="24"/>
        </w:rPr>
        <w:t>Zagazig</w:t>
      </w:r>
      <w:proofErr w:type="spellEnd"/>
      <w:r w:rsidRPr="000800A4">
        <w:rPr>
          <w:rFonts w:asciiTheme="majorBidi" w:hAnsiTheme="majorBidi" w:cstheme="majorBidi"/>
          <w:sz w:val="24"/>
          <w:szCs w:val="24"/>
        </w:rPr>
        <w:t xml:space="preserve"> University, Egypt.  She is an assistant lecturer of Medicinal Chemistry, Faculty of </w:t>
      </w:r>
      <w:proofErr w:type="gramStart"/>
      <w:r w:rsidRPr="000800A4">
        <w:rPr>
          <w:rFonts w:asciiTheme="majorBidi" w:hAnsiTheme="majorBidi" w:cstheme="majorBidi"/>
          <w:sz w:val="24"/>
          <w:szCs w:val="24"/>
        </w:rPr>
        <w:t>Pharmacy ,</w:t>
      </w:r>
      <w:proofErr w:type="gramEnd"/>
      <w:r w:rsidRPr="000800A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800A4">
        <w:rPr>
          <w:rFonts w:asciiTheme="majorBidi" w:hAnsiTheme="majorBidi" w:cstheme="majorBidi"/>
          <w:sz w:val="24"/>
          <w:szCs w:val="24"/>
        </w:rPr>
        <w:t>Zagazig</w:t>
      </w:r>
      <w:proofErr w:type="spellEnd"/>
      <w:r w:rsidRPr="000800A4">
        <w:rPr>
          <w:rFonts w:asciiTheme="majorBidi" w:hAnsiTheme="majorBidi" w:cstheme="majorBidi"/>
          <w:sz w:val="24"/>
          <w:szCs w:val="24"/>
        </w:rPr>
        <w:t xml:space="preserve"> University, Egypt. Currently, she is a PhD student at School of Pharmacy and Pharmaceutical Sciences, Cardiff University, Cardiff, United Kingdom through a joint supervision scholarship between </w:t>
      </w:r>
      <w:proofErr w:type="spellStart"/>
      <w:r w:rsidRPr="000800A4">
        <w:rPr>
          <w:rFonts w:asciiTheme="majorBidi" w:hAnsiTheme="majorBidi" w:cstheme="majorBidi"/>
          <w:sz w:val="24"/>
          <w:szCs w:val="24"/>
        </w:rPr>
        <w:t>Zagazig</w:t>
      </w:r>
      <w:proofErr w:type="spellEnd"/>
      <w:r w:rsidRPr="000800A4">
        <w:rPr>
          <w:rFonts w:asciiTheme="majorBidi" w:hAnsiTheme="majorBidi" w:cstheme="majorBidi"/>
          <w:sz w:val="24"/>
          <w:szCs w:val="24"/>
        </w:rPr>
        <w:t xml:space="preserve"> University and Cardiff University.</w:t>
      </w:r>
      <w:r w:rsidRPr="000800A4">
        <w:rPr>
          <w:rFonts w:asciiTheme="majorBidi" w:hAnsiTheme="majorBidi" w:cstheme="majorBidi"/>
          <w:sz w:val="26"/>
          <w:szCs w:val="24"/>
        </w:rPr>
        <w:t xml:space="preserve"> </w:t>
      </w:r>
      <w:r w:rsidRPr="000800A4">
        <w:rPr>
          <w:rFonts w:asciiTheme="majorBidi" w:hAnsiTheme="majorBidi" w:cstheme="majorBidi"/>
          <w:sz w:val="24"/>
          <w:szCs w:val="24"/>
        </w:rPr>
        <w:t>She has published five papers in reputed journals.</w:t>
      </w:r>
    </w:p>
    <w:p w:rsidR="007A7B1A" w:rsidRDefault="007A7B1A" w:rsidP="000800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CC7" w:rsidRDefault="00676D49" w:rsidP="000800A4">
      <w:pPr>
        <w:spacing w:after="0" w:line="240" w:lineRule="auto"/>
        <w:rPr>
          <w:b/>
          <w:lang w:val="en-NZ"/>
        </w:rPr>
      </w:pPr>
      <w:r w:rsidRPr="00870CC7">
        <w:rPr>
          <w:rFonts w:ascii="Times New Roman" w:eastAsia="Times New Roman" w:hAnsi="Times New Roman" w:cs="Times New Roman"/>
          <w:b/>
          <w:sz w:val="24"/>
          <w:szCs w:val="24"/>
        </w:rPr>
        <w:t>Presenting author details</w:t>
      </w:r>
    </w:p>
    <w:p w:rsidR="00870CC7" w:rsidRPr="00870CC7" w:rsidRDefault="00870CC7" w:rsidP="00870CC7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870CC7">
        <w:rPr>
          <w:rFonts w:asciiTheme="majorBidi" w:hAnsiTheme="majorBidi" w:cstheme="majorBidi"/>
          <w:sz w:val="24"/>
          <w:szCs w:val="24"/>
          <w:lang w:val="en-NZ"/>
        </w:rPr>
        <w:t>Full name:</w:t>
      </w:r>
      <w:r w:rsidR="006C3993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Pr="00870CC7">
        <w:rPr>
          <w:rFonts w:asciiTheme="majorBidi" w:hAnsiTheme="majorBidi" w:cstheme="majorBidi"/>
          <w:bCs/>
          <w:sz w:val="24"/>
          <w:szCs w:val="24"/>
          <w:lang w:val="en-NZ"/>
        </w:rPr>
        <w:t>Samar Said Mahmoud Mohamed Elbaramawi</w:t>
      </w:r>
    </w:p>
    <w:p w:rsidR="00F364BD" w:rsidRPr="000800A4" w:rsidRDefault="00870CC7" w:rsidP="00080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/>
        </w:rPr>
      </w:pPr>
      <w:r w:rsidRPr="00870CC7">
        <w:rPr>
          <w:rFonts w:asciiTheme="majorBidi" w:hAnsiTheme="majorBidi" w:cstheme="majorBidi"/>
          <w:sz w:val="24"/>
          <w:szCs w:val="24"/>
          <w:lang w:val="en-NZ"/>
        </w:rPr>
        <w:t xml:space="preserve">Category: </w:t>
      </w:r>
      <w:r w:rsidR="006C3993" w:rsidRPr="007A7B1A">
        <w:rPr>
          <w:rFonts w:asciiTheme="majorBidi" w:hAnsiTheme="majorBidi" w:cstheme="majorBidi"/>
          <w:bCs/>
          <w:sz w:val="24"/>
          <w:szCs w:val="24"/>
          <w:lang w:val="en-NZ"/>
        </w:rPr>
        <w:t>Poster</w:t>
      </w:r>
      <w:r w:rsidR="006C3993">
        <w:rPr>
          <w:lang w:val="en-NZ"/>
        </w:rPr>
        <w:t xml:space="preserve"> </w:t>
      </w:r>
      <w:r w:rsidR="006C3993" w:rsidRPr="007A7B1A">
        <w:rPr>
          <w:rFonts w:asciiTheme="majorBidi" w:hAnsiTheme="majorBidi" w:cstheme="majorBidi"/>
          <w:bCs/>
          <w:sz w:val="24"/>
          <w:szCs w:val="24"/>
          <w:lang w:val="en-NZ"/>
        </w:rPr>
        <w:t>presentation</w:t>
      </w:r>
    </w:p>
    <w:p w:rsidR="00EB3E6B" w:rsidRDefault="00EB3E6B"/>
    <w:sectPr w:rsidR="00EB3E6B" w:rsidSect="00D75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270"/>
    <w:rsid w:val="0001117B"/>
    <w:rsid w:val="000222AD"/>
    <w:rsid w:val="0003623B"/>
    <w:rsid w:val="000800A4"/>
    <w:rsid w:val="000C66AF"/>
    <w:rsid w:val="000E1D6E"/>
    <w:rsid w:val="000F1AD5"/>
    <w:rsid w:val="00201FCC"/>
    <w:rsid w:val="0022220E"/>
    <w:rsid w:val="00333255"/>
    <w:rsid w:val="003A7DEC"/>
    <w:rsid w:val="003D2145"/>
    <w:rsid w:val="00407A6E"/>
    <w:rsid w:val="00410BB4"/>
    <w:rsid w:val="00430CDA"/>
    <w:rsid w:val="004331F2"/>
    <w:rsid w:val="004444A6"/>
    <w:rsid w:val="004F6270"/>
    <w:rsid w:val="005721D2"/>
    <w:rsid w:val="0058717E"/>
    <w:rsid w:val="005D7809"/>
    <w:rsid w:val="00612311"/>
    <w:rsid w:val="00652823"/>
    <w:rsid w:val="00676D49"/>
    <w:rsid w:val="006C0905"/>
    <w:rsid w:val="006C3993"/>
    <w:rsid w:val="006D3A0D"/>
    <w:rsid w:val="006E22E6"/>
    <w:rsid w:val="006F4FC8"/>
    <w:rsid w:val="00702E27"/>
    <w:rsid w:val="007204E6"/>
    <w:rsid w:val="007A7B1A"/>
    <w:rsid w:val="00870CC7"/>
    <w:rsid w:val="008A1BF1"/>
    <w:rsid w:val="008D023C"/>
    <w:rsid w:val="008E1337"/>
    <w:rsid w:val="009B1619"/>
    <w:rsid w:val="009B5C9B"/>
    <w:rsid w:val="00A50CD7"/>
    <w:rsid w:val="00A6215C"/>
    <w:rsid w:val="00AB4C61"/>
    <w:rsid w:val="00AC1489"/>
    <w:rsid w:val="00AC1A7F"/>
    <w:rsid w:val="00B87A9C"/>
    <w:rsid w:val="00BA0B84"/>
    <w:rsid w:val="00BA71C0"/>
    <w:rsid w:val="00C16A92"/>
    <w:rsid w:val="00C22774"/>
    <w:rsid w:val="00C32950"/>
    <w:rsid w:val="00C47E74"/>
    <w:rsid w:val="00D5586B"/>
    <w:rsid w:val="00D7446E"/>
    <w:rsid w:val="00D75BC3"/>
    <w:rsid w:val="00D8572B"/>
    <w:rsid w:val="00E27DBD"/>
    <w:rsid w:val="00E30EC1"/>
    <w:rsid w:val="00E94BA6"/>
    <w:rsid w:val="00EB3E6B"/>
    <w:rsid w:val="00EE245E"/>
    <w:rsid w:val="00F33211"/>
    <w:rsid w:val="00F354F4"/>
    <w:rsid w:val="00F364BD"/>
    <w:rsid w:val="00F82E75"/>
    <w:rsid w:val="00F90F30"/>
    <w:rsid w:val="00FA4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435E0A"/>
  <w15:docId w15:val="{8BA049F2-9320-4B27-8ECA-F9F1B669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B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21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329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 elwakeel</dc:creator>
  <cp:keywords/>
  <dc:description/>
  <cp:lastModifiedBy>Samar Elbaramawi</cp:lastModifiedBy>
  <cp:revision>56</cp:revision>
  <dcterms:created xsi:type="dcterms:W3CDTF">2016-09-10T11:09:00Z</dcterms:created>
  <dcterms:modified xsi:type="dcterms:W3CDTF">2018-02-19T20:28:00Z</dcterms:modified>
</cp:coreProperties>
</file>