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3C2D7F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3C2D7F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163955" cy="1472565"/>
            <wp:effectExtent l="19050" t="0" r="0" b="0"/>
            <wp:docPr id="2" name="Picture 2" descr="F:\photo\portr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\portre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C75" w:rsidRPr="00BE4C8D" w:rsidRDefault="00173C75" w:rsidP="00173C75">
      <w:pPr>
        <w:jc w:val="center"/>
        <w:rPr>
          <w:b/>
          <w:bCs/>
        </w:rPr>
      </w:pPr>
      <w:r w:rsidRPr="00BE4C8D">
        <w:rPr>
          <w:b/>
          <w:bCs/>
        </w:rPr>
        <w:t xml:space="preserve">First Report of </w:t>
      </w:r>
      <w:r w:rsidRPr="00BE4C8D">
        <w:rPr>
          <w:b/>
          <w:bCs/>
          <w:color w:val="222222"/>
          <w:shd w:val="clear" w:color="auto" w:fill="FFFFFF"/>
        </w:rPr>
        <w:t>Candidatus Phytoplasma aurantifolia</w:t>
      </w:r>
      <w:r w:rsidRPr="00BE4C8D">
        <w:rPr>
          <w:rStyle w:val="apple-converted-space"/>
          <w:color w:val="222222"/>
          <w:shd w:val="clear" w:color="auto" w:fill="FFFFFF"/>
        </w:rPr>
        <w:t xml:space="preserve"> related strain </w:t>
      </w:r>
      <w:r w:rsidRPr="00BE4C8D">
        <w:rPr>
          <w:b/>
          <w:bCs/>
        </w:rPr>
        <w:t xml:space="preserve">associate with soybean </w:t>
      </w:r>
      <w:r w:rsidRPr="00BE4C8D">
        <w:rPr>
          <w:b/>
          <w:bCs/>
          <w:lang w:bidi="fa-IR"/>
        </w:rPr>
        <w:t xml:space="preserve">aborted seed pods </w:t>
      </w:r>
      <w:r w:rsidRPr="00BE4C8D">
        <w:rPr>
          <w:b/>
          <w:bCs/>
        </w:rPr>
        <w:t>in Iran</w:t>
      </w:r>
    </w:p>
    <w:p w:rsidR="00173C75" w:rsidRDefault="00AC3BCD" w:rsidP="00173C75">
      <w:pPr>
        <w:rPr>
          <w:b/>
          <w:sz w:val="28"/>
          <w:szCs w:val="28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173C75">
        <w:rPr>
          <w:b/>
          <w:bCs/>
        </w:rPr>
        <w:t>Maryam Ghayeb Zamharir</w:t>
      </w:r>
      <w:r>
        <w:rPr>
          <w:b/>
          <w:sz w:val="28"/>
          <w:szCs w:val="28"/>
        </w:rPr>
        <w:t xml:space="preserve">                    </w:t>
      </w:r>
    </w:p>
    <w:p w:rsidR="00173C75" w:rsidRPr="002F2624" w:rsidRDefault="00AC3BCD" w:rsidP="00173C75">
      <w:pPr>
        <w:pStyle w:val="NormalWeb"/>
        <w:numPr>
          <w:ilvl w:val="0"/>
          <w:numId w:val="4"/>
        </w:numPr>
        <w:shd w:val="clear" w:color="auto" w:fill="FFFFFF"/>
        <w:spacing w:before="144" w:after="144" w:line="218" w:lineRule="atLeast"/>
        <w:rPr>
          <w:rStyle w:val="apple-converted-space"/>
        </w:rPr>
      </w:pPr>
      <w:r>
        <w:rPr>
          <w:b/>
          <w:sz w:val="28"/>
          <w:szCs w:val="28"/>
        </w:rPr>
        <w:t xml:space="preserve"> </w:t>
      </w:r>
      <w:r w:rsidR="00173C75" w:rsidRPr="002B226F">
        <w:rPr>
          <w:color w:val="000000"/>
        </w:rPr>
        <w:t xml:space="preserve">Plant Diseases Department, Iranian Research Institute of Plant protection, </w:t>
      </w:r>
      <w:r w:rsidR="00173C75" w:rsidRPr="002B226F">
        <w:t>Agricultural Research, Education and Extension Organization</w:t>
      </w:r>
      <w:r w:rsidR="00173C75" w:rsidRPr="002B226F">
        <w:rPr>
          <w:color w:val="000000"/>
        </w:rPr>
        <w:t xml:space="preserve"> (AREEO), Tehran, PO Box 19395-1454, Iran</w:t>
      </w:r>
      <w:r w:rsidR="00173C75" w:rsidRPr="002B226F">
        <w:rPr>
          <w:rStyle w:val="apple-converted-space"/>
          <w:color w:val="000000"/>
        </w:rPr>
        <w:t> </w:t>
      </w:r>
    </w:p>
    <w:p w:rsidR="00AC3BCD" w:rsidRDefault="00AC3BCD" w:rsidP="00173C75">
      <w:pPr>
        <w:rPr>
          <w:rFonts w:eastAsia="MS PGothic" w:hAnsi="Arial"/>
          <w:color w:val="000000"/>
        </w:rPr>
      </w:pPr>
    </w:p>
    <w:p w:rsidR="00173C75" w:rsidRPr="00B53348" w:rsidRDefault="00173C75" w:rsidP="00173C75">
      <w:pPr>
        <w:pStyle w:val="Heading3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During a survey in 2016, soybean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>(</w:t>
      </w:r>
      <w:r w:rsidRPr="00B53348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Glycine max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plants in a commercial field in Minodasht, Golestan province (Iran), exhibited symptoms included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bud proliferation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aborted seed pods without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stunting and any growth reducing. Total genomic DNA was extracted from six symptomatic and one asymptomatic leaf </w:t>
      </w:r>
      <w:r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and pod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sample using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>a CTAB based method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The DNA was used as template in direct PCR primed by the phytoplasma-universal primers P1/P7  followed by nested PCR primed by P1/tint. Reactions containing template DNA from the symptomatic plant yielded ribosomal RNA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>of the expected size (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1.6 </w:t>
      </w:r>
      <w:r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bp)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in all symptomatic plants and the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healthy plant tested negative for phytoplasmas. Tow isolate were sequenced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directly (using primers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P1/tint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) on both strands by </w:t>
      </w:r>
      <w:r w:rsidRPr="005F58C7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Macrogen</w:t>
      </w:r>
      <w:r w:rsidRPr="00B53348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Co. </w:t>
      </w:r>
      <w:r w:rsidRPr="005F58C7">
        <w:rPr>
          <w:rStyle w:val="Emphasis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(Korea)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The sequences of all tow isolate were identical. A consensus nucleotide sequence of 1,505 bp was deposited in GenBank under the accession number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>MG709346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 A BLASTn similarity search revealed that the sequence shared 98% identity to rDNA of “</w:t>
      </w:r>
      <w:r w:rsidRPr="00B53348"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Candidatus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Phytoplasma aurantifolia” (MOU15442) associated with witches’-broom disease of lime. In a phylogenic tree deduced using the neighbor joining algorithm, the phytoplasma consensus sequence obtained from soybean in Iran clustered with other </w:t>
      </w:r>
      <w:hyperlink r:id="rId9" w:history="1">
        <w:r w:rsidRPr="00EA623E">
          <w:rPr>
            <w:rStyle w:val="Hyperlink"/>
            <w:rFonts w:ascii="Times New Roman" w:hAnsi="Times New Roman"/>
            <w:b w:val="0"/>
            <w:bCs w:val="0"/>
            <w:sz w:val="24"/>
            <w:szCs w:val="24"/>
          </w:rPr>
          <w:t>Peanut witches' broom</w:t>
        </w:r>
      </w:hyperlink>
      <w:r>
        <w:t xml:space="preserve">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group (16SrII) strains. While Peanut witches' broom phytoplasma has been previously reported in soybean</w:t>
      </w:r>
      <w:r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 with witches broom symptom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to our knowledge, this is the first report of </w:t>
      </w:r>
      <w:hyperlink r:id="rId10" w:history="1">
        <w:r w:rsidRPr="00B53348">
          <w:rPr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>“</w:t>
        </w:r>
        <w:r w:rsidRPr="00B53348">
          <w:rPr>
            <w:rFonts w:ascii="Times New Roman" w:hAnsi="Times New Roman" w:cs="Times New Roman"/>
            <w:b w:val="0"/>
            <w:bCs w:val="0"/>
            <w:i/>
            <w:iCs/>
            <w:sz w:val="24"/>
            <w:szCs w:val="24"/>
            <w:shd w:val="clear" w:color="auto" w:fill="FFFFFF"/>
          </w:rPr>
          <w:t>Ca</w:t>
        </w:r>
        <w:r>
          <w:rPr>
            <w:rFonts w:ascii="Times New Roman" w:hAnsi="Times New Roman" w:cs="Times New Roman"/>
            <w:b w:val="0"/>
            <w:bCs w:val="0"/>
            <w:i/>
            <w:iCs/>
            <w:sz w:val="24"/>
            <w:szCs w:val="24"/>
            <w:shd w:val="clear" w:color="auto" w:fill="FFFFFF"/>
          </w:rPr>
          <w:t>.</w:t>
        </w:r>
        <w:r w:rsidRPr="00B53348">
          <w:rPr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 xml:space="preserve"> P</w:t>
        </w:r>
        <w:r>
          <w:rPr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>.</w:t>
        </w:r>
        <w:r w:rsidRPr="00B53348">
          <w:rPr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 xml:space="preserve"> aurantifolia”</w:t>
        </w:r>
        <w:r w:rsidRPr="00B53348">
          <w:rPr>
            <w:rStyle w:val="apple-converted-space"/>
            <w:rFonts w:ascii="Times New Roman" w:hAnsi="Times New Roman"/>
            <w:b w:val="0"/>
            <w:bCs w:val="0"/>
            <w:sz w:val="24"/>
            <w:szCs w:val="24"/>
          </w:rPr>
          <w:t> </w:t>
        </w:r>
      </w:hyperlink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in soybean with 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</w:rPr>
        <w:t>aborted seed pods symptoms</w:t>
      </w:r>
      <w:r w:rsidRPr="00B53348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in Iran</w:t>
      </w:r>
      <w:r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and the world.</w:t>
      </w: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173C75" w:rsidP="00173C75">
      <w:pPr>
        <w:jc w:val="both"/>
        <w:rPr>
          <w:rFonts w:eastAsia="MS PGothic"/>
          <w:b/>
          <w:color w:val="000000"/>
          <w:szCs w:val="32"/>
        </w:rPr>
      </w:pPr>
      <w:r w:rsidRPr="00173C75">
        <w:t>Maryam Ghayeb Zamharir</w:t>
      </w:r>
      <w:r>
        <w:rPr>
          <w:b/>
          <w:sz w:val="28"/>
          <w:szCs w:val="28"/>
        </w:rPr>
        <w:t xml:space="preserve"> </w:t>
      </w:r>
      <w:r w:rsidR="00AC3BCD">
        <w:t>has completed his PhD at the age of 2</w:t>
      </w:r>
      <w:r>
        <w:t>8</w:t>
      </w:r>
      <w:r w:rsidR="00AC3BCD">
        <w:t xml:space="preserve"> years from </w:t>
      </w:r>
      <w:r>
        <w:t xml:space="preserve">Islamic Azad </w:t>
      </w:r>
      <w:r w:rsidR="00AC3BCD">
        <w:t xml:space="preserve">University. </w:t>
      </w:r>
      <w:r>
        <w:t>Sh</w:t>
      </w:r>
      <w:r w:rsidR="00AC3BCD">
        <w:t xml:space="preserve">e is the </w:t>
      </w:r>
      <w:r>
        <w:t xml:space="preserve">researcher </w:t>
      </w:r>
      <w:r w:rsidR="00AC3BCD">
        <w:t xml:space="preserve">of </w:t>
      </w:r>
      <w:r>
        <w:t>IRIPP</w:t>
      </w:r>
      <w:r w:rsidR="00AC3BCD">
        <w:t xml:space="preserve">, a premier </w:t>
      </w:r>
      <w:r>
        <w:t>plant protection</w:t>
      </w:r>
      <w:r w:rsidR="00AC3BCD">
        <w:t xml:space="preserve"> organization. </w:t>
      </w:r>
      <w:r>
        <w:t>Sh</w:t>
      </w:r>
      <w:r w:rsidR="00AC3BCD">
        <w:t>e has published more than 2</w:t>
      </w:r>
      <w:r>
        <w:t>0</w:t>
      </w:r>
      <w:r w:rsidR="00AC3BCD">
        <w:t xml:space="preserve"> papers in reputed journals</w:t>
      </w:r>
      <w:r>
        <w:t>.</w:t>
      </w:r>
      <w:r w:rsidR="00AC3BCD">
        <w:t xml:space="preserve"> 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173C75">
        <w:rPr>
          <w:b/>
          <w:bCs/>
        </w:rPr>
        <w:t>Maryam Ghayeb Zamharir</w:t>
      </w:r>
      <w:r w:rsidR="00173C75">
        <w:rPr>
          <w:b/>
          <w:sz w:val="28"/>
          <w:szCs w:val="28"/>
        </w:rPr>
        <w:t xml:space="preserve">                    </w:t>
      </w:r>
      <w:r w:rsidRPr="008A690F">
        <w:rPr>
          <w:lang w:val="en-NZ"/>
        </w:rPr>
        <w:br/>
        <w:t>Contact number:</w:t>
      </w:r>
      <w:r w:rsidR="00173C75">
        <w:rPr>
          <w:lang w:val="en-NZ"/>
        </w:rPr>
        <w:t>+989123708128</w:t>
      </w:r>
      <w:r w:rsidRPr="008A690F">
        <w:rPr>
          <w:lang w:val="en-NZ"/>
        </w:rPr>
        <w:br/>
        <w:t>Twitter account:</w:t>
      </w:r>
      <w:r w:rsidR="00173C75">
        <w:rPr>
          <w:lang w:val="en-NZ"/>
        </w:rPr>
        <w:t>no</w:t>
      </w:r>
      <w:r w:rsidRPr="008A690F">
        <w:rPr>
          <w:lang w:val="en-NZ"/>
        </w:rPr>
        <w:br/>
        <w:t>Linked In account:</w:t>
      </w:r>
      <w:r w:rsidR="00173C75">
        <w:rPr>
          <w:lang w:val="en-NZ"/>
        </w:rPr>
        <w:t>zamharir2005</w:t>
      </w:r>
    </w:p>
    <w:p w:rsidR="00AC3BCD" w:rsidRDefault="00AC3BCD" w:rsidP="00173C7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173C75" w:rsidRPr="00173C75">
        <w:t xml:space="preserve"> </w:t>
      </w:r>
      <w:hyperlink r:id="rId11" w:tooltip=" Molecular Microbiology" w:history="1">
        <w:r w:rsidR="00173C75">
          <w:rPr>
            <w:rStyle w:val="Hyperlink"/>
            <w:color w:val="B98642"/>
          </w:rPr>
          <w:t>Molecular Microbiology</w:t>
        </w:r>
      </w:hyperlink>
      <w:r w:rsidRPr="008A690F">
        <w:rPr>
          <w:lang w:val="en-NZ"/>
        </w:rPr>
        <w:br/>
        <w:t>Category: 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161" w:rsidRDefault="00183161" w:rsidP="00671A59">
      <w:r>
        <w:separator/>
      </w:r>
    </w:p>
  </w:endnote>
  <w:endnote w:type="continuationSeparator" w:id="0">
    <w:p w:rsidR="00183161" w:rsidRDefault="00183161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00500000000000000"/>
    <w:charset w:val="01"/>
    <w:family w:val="auto"/>
    <w:pitch w:val="variable"/>
    <w:sig w:usb0="002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161" w:rsidRDefault="00183161" w:rsidP="00671A59">
      <w:r>
        <w:separator/>
      </w:r>
    </w:p>
  </w:footnote>
  <w:footnote w:type="continuationSeparator" w:id="0">
    <w:p w:rsidR="00183161" w:rsidRDefault="00183161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0476C1"/>
    <w:multiLevelType w:val="hybridMultilevel"/>
    <w:tmpl w:val="C4080B2C"/>
    <w:lvl w:ilvl="0" w:tplc="CAD8350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73C75"/>
    <w:rsid w:val="00183161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C2D7F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C2A7E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apple-converted-space">
    <w:name w:val="apple-converted-space"/>
    <w:basedOn w:val="DefaultParagraphFont"/>
    <w:rsid w:val="00173C75"/>
  </w:style>
  <w:style w:type="character" w:styleId="Emphasis">
    <w:name w:val="Emphasis"/>
    <w:basedOn w:val="DefaultParagraphFont"/>
    <w:uiPriority w:val="20"/>
    <w:qFormat/>
    <w:rsid w:val="00173C7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crobiology.conferenceseries.com/europe/events-list/molecular-microbiolog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oogle.com/url?sa=t&amp;rct=j&amp;q=&amp;esrc=s&amp;source=web&amp;cd=1&amp;cad=rja&amp;uact=8&amp;ved=0ahUKEwjKgrSuharYAhUJJ8AKHf1VCJUQFggvMAA&amp;url=https%3A%2F%2Fwww.ncbi.nlm.nih.gov%2Fpmc%2Farticles%2FPMC4854342%2F&amp;usg=AOvVaw0lUKNDjY-gB7s9dnZ-Jv3q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t&amp;rct=j&amp;q=&amp;esrc=s&amp;source=web&amp;cd=1&amp;cad=rja&amp;uact=8&amp;ved=0ahUKEwjKgrSuharYAhUJJ8AKHf1VCJUQFggvMAA&amp;url=https%3A%2F%2Fwww.ncbi.nlm.nih.gov%2Fpmc%2Farticles%2FPMC4854342%2F&amp;usg=AOvVaw0lUKNDjY-gB7s9dnZ-Jv3q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5396B-984D-437D-8E5D-E5A10F4C0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2018-01-27T05:28:00Z</dcterms:created>
  <dcterms:modified xsi:type="dcterms:W3CDTF">2018-01-27T05:34:00Z</dcterms:modified>
</cp:coreProperties>
</file>