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79193C">
        <w:rPr>
          <w:noProof/>
          <w:sz w:val="22"/>
          <w:szCs w:val="22"/>
          <w:lang w:val="en-US" w:eastAsia="en-US"/>
        </w:rPr>
        <w:drawing>
          <wp:inline distT="0" distB="0" distL="0" distR="0">
            <wp:extent cx="1424940" cy="1412875"/>
            <wp:effectExtent l="19050" t="0" r="3810" b="0"/>
            <wp:docPr id="6" name="Picture 6"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my"/>
                    <pic:cNvPicPr>
                      <a:picLocks noChangeAspect="1" noChangeArrowheads="1"/>
                    </pic:cNvPicPr>
                  </pic:nvPicPr>
                  <pic:blipFill>
                    <a:blip r:embed="rId8" cstate="print"/>
                    <a:srcRect/>
                    <a:stretch>
                      <a:fillRect/>
                    </a:stretch>
                  </pic:blipFill>
                  <pic:spPr bwMode="auto">
                    <a:xfrm>
                      <a:off x="0" y="0"/>
                      <a:ext cx="1424940" cy="1412875"/>
                    </a:xfrm>
                    <a:prstGeom prst="rect">
                      <a:avLst/>
                    </a:prstGeom>
                    <a:noFill/>
                    <a:ln w="9525">
                      <a:noFill/>
                      <a:miter lim="800000"/>
                      <a:headEnd/>
                      <a:tailEnd/>
                    </a:ln>
                  </pic:spPr>
                </pic:pic>
              </a:graphicData>
            </a:graphic>
          </wp:inline>
        </w:drawing>
      </w:r>
    </w:p>
    <w:p w:rsidR="00AC3BCD" w:rsidRPr="00A33BEB" w:rsidRDefault="00AC3BCD" w:rsidP="00AC3BCD">
      <w:pPr>
        <w:rPr>
          <w:rFonts w:eastAsia="MS PGothic"/>
          <w:b/>
          <w:color w:val="000000"/>
          <w:sz w:val="28"/>
          <w:szCs w:val="28"/>
        </w:rPr>
      </w:pPr>
      <w:r>
        <w:rPr>
          <w:rFonts w:eastAsia="MS PGothic"/>
          <w:b/>
          <w:color w:val="000000"/>
          <w:sz w:val="28"/>
          <w:szCs w:val="28"/>
        </w:rPr>
        <w:t xml:space="preserve">Title: </w:t>
      </w:r>
      <w:r w:rsidR="00A33BEB">
        <w:rPr>
          <w:rFonts w:eastAsia="MS PGothic"/>
          <w:b/>
          <w:color w:val="000000"/>
          <w:sz w:val="28"/>
          <w:szCs w:val="28"/>
        </w:rPr>
        <w:t xml:space="preserve">Resistance profile of  ESBL positive uropathogenic </w:t>
      </w:r>
      <w:r w:rsidR="00A33BEB">
        <w:rPr>
          <w:rFonts w:eastAsia="MS PGothic"/>
          <w:b/>
          <w:i/>
          <w:color w:val="000000"/>
          <w:sz w:val="28"/>
          <w:szCs w:val="28"/>
        </w:rPr>
        <w:t xml:space="preserve">E.coli </w:t>
      </w:r>
      <w:r w:rsidR="00A33BEB">
        <w:rPr>
          <w:rFonts w:eastAsia="MS PGothic"/>
          <w:b/>
          <w:color w:val="000000"/>
          <w:sz w:val="28"/>
          <w:szCs w:val="28"/>
        </w:rPr>
        <w:t>in a tertiary care teaching hospital in Islamabad ,Pakistan.</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A33BEB">
        <w:rPr>
          <w:rFonts w:eastAsia="MS PGothic" w:hAnsi="Arial"/>
          <w:color w:val="000000"/>
        </w:rPr>
        <w:t>Dr.Rehana .A.Gilani</w:t>
      </w:r>
    </w:p>
    <w:p w:rsidR="00AC3BCD" w:rsidRDefault="00AC3BCD" w:rsidP="00AC3BCD">
      <w:pPr>
        <w:rPr>
          <w:rFonts w:eastAsia="MS PGothic" w:hAnsi="Arial"/>
          <w:color w:val="000000"/>
        </w:rPr>
      </w:pPr>
      <w:r>
        <w:rPr>
          <w:b/>
          <w:sz w:val="28"/>
          <w:szCs w:val="28"/>
        </w:rPr>
        <w:t xml:space="preserve">                     </w:t>
      </w:r>
      <w:r w:rsidR="00770AB2">
        <w:rPr>
          <w:rFonts w:eastAsia="MS PGothic" w:hAnsi="Arial"/>
          <w:color w:val="000000"/>
        </w:rPr>
        <w:t>SZABMU university, Pakistan Institute of Medical Sciences,Pakistan.</w:t>
      </w:r>
    </w:p>
    <w:p w:rsidR="00AC3BCD" w:rsidRDefault="00AC3BCD" w:rsidP="00AC3BCD">
      <w:pPr>
        <w:jc w:val="center"/>
        <w:rPr>
          <w:rFonts w:eastAsia="Batang"/>
          <w:color w:val="0000FF"/>
          <w:sz w:val="36"/>
          <w:szCs w:val="36"/>
        </w:rPr>
      </w:pPr>
    </w:p>
    <w:p w:rsidR="00A33BEB" w:rsidRPr="004D5C47" w:rsidRDefault="00A33BEB" w:rsidP="00770AB2">
      <w:pPr>
        <w:jc w:val="both"/>
      </w:pPr>
      <w:r w:rsidRPr="004D5C47">
        <w:rPr>
          <w:i/>
        </w:rPr>
        <w:t>Escherichia coli</w:t>
      </w:r>
      <w:r w:rsidRPr="004D5C47">
        <w:t xml:space="preserve"> (</w:t>
      </w:r>
      <w:r w:rsidRPr="004D5C47">
        <w:rPr>
          <w:i/>
        </w:rPr>
        <w:t>E.coli)</w:t>
      </w:r>
      <w:r w:rsidRPr="004D5C47">
        <w:t xml:space="preserve"> is the most common gram negative organism causing both community as well as hospital acquired Urinary Tract Infection (UTI).This study was conducted to find out the prevalence of uropathogenic </w:t>
      </w:r>
      <w:r w:rsidRPr="004D5C47">
        <w:rPr>
          <w:i/>
        </w:rPr>
        <w:t>E.coli</w:t>
      </w:r>
      <w:r w:rsidRPr="004D5C47">
        <w:t xml:space="preserve"> and to demonstrate ESBL phenomenon and their  antimicrobial susceptibility patterns. The genetic characterization of ESBL producing isolates was also done to demonstrate the genes conferring drug resistance to these organisms in our institution using conventional PCR</w:t>
      </w:r>
    </w:p>
    <w:p w:rsidR="00A33BEB" w:rsidRPr="004D5C47" w:rsidRDefault="00A33BEB" w:rsidP="00770AB2">
      <w:pPr>
        <w:jc w:val="both"/>
        <w:rPr>
          <w:b/>
        </w:rPr>
      </w:pPr>
      <w:r w:rsidRPr="004D5C47">
        <w:rPr>
          <w:b/>
        </w:rPr>
        <w:t>Materials/Methods</w:t>
      </w:r>
      <w:r w:rsidRPr="004D5C47">
        <w:rPr>
          <w:b/>
          <w:i/>
        </w:rPr>
        <w:t xml:space="preserve"> :</w:t>
      </w:r>
    </w:p>
    <w:p w:rsidR="00AC3BCD" w:rsidRDefault="00A33BEB" w:rsidP="00770AB2">
      <w:pPr>
        <w:jc w:val="both"/>
      </w:pPr>
      <w:r w:rsidRPr="004D5C47">
        <w:t xml:space="preserve">This research was a prospective, non- randomized, descriptive study. A proforma was used as a tool for data collection. The study was conducted in the Microbiology laboratory, Department of Pathology, PIMS, Shaheed Zulfiqar Ali Bhutto Medical University for 8 months. 140 urine non duplicate samples of patients with UTI yielding growth of </w:t>
      </w:r>
      <w:r w:rsidRPr="004D5C47">
        <w:rPr>
          <w:i/>
        </w:rPr>
        <w:t xml:space="preserve">E.coli </w:t>
      </w:r>
      <w:r w:rsidRPr="004D5C47">
        <w:t>were selected and their susceptibility profile was determined.</w:t>
      </w:r>
    </w:p>
    <w:p w:rsidR="004D5C47" w:rsidRPr="004D5C47" w:rsidRDefault="004D5C47" w:rsidP="00770AB2">
      <w:pPr>
        <w:jc w:val="both"/>
      </w:pPr>
    </w:p>
    <w:p w:rsidR="004D5C47" w:rsidRPr="004D5C47" w:rsidRDefault="004D5C47" w:rsidP="004D5C47">
      <w:pPr>
        <w:spacing w:line="480" w:lineRule="auto"/>
        <w:jc w:val="both"/>
        <w:rPr>
          <w:b/>
          <w:i/>
        </w:rPr>
      </w:pPr>
      <w:r w:rsidRPr="004D5C47">
        <w:rPr>
          <w:b/>
          <w:i/>
        </w:rPr>
        <w:t>Result</w:t>
      </w:r>
      <w:r>
        <w:rPr>
          <w:b/>
          <w:i/>
        </w:rPr>
        <w:t>s:</w:t>
      </w:r>
    </w:p>
    <w:p w:rsidR="004D5C47" w:rsidRPr="004D5C47" w:rsidRDefault="004D5C47" w:rsidP="004D5C47">
      <w:pPr>
        <w:jc w:val="both"/>
      </w:pPr>
      <w:r w:rsidRPr="004D5C47">
        <w:t xml:space="preserve">Urine samples of 140 (one hundred and forty) patients yielding </w:t>
      </w:r>
      <w:r w:rsidRPr="004D5C47">
        <w:rPr>
          <w:i/>
        </w:rPr>
        <w:t xml:space="preserve">E.coli </w:t>
      </w:r>
      <w:r w:rsidRPr="004D5C47">
        <w:t xml:space="preserve">were enrolled in the study. There were 81 (58%) females and 59 (42%) males. Patients included in the study were from 12-86 years of age. The ESBL phenomenon was confirmed by double disc method which demonstrated that 80 (57%) samples were positive and 60(43%) were negative. Our results showed emergence of multidrug resistant ESBL producing </w:t>
      </w:r>
      <w:r w:rsidRPr="004D5C47">
        <w:rPr>
          <w:i/>
        </w:rPr>
        <w:t>E.coli</w:t>
      </w:r>
      <w:r w:rsidRPr="004D5C47">
        <w:t xml:space="preserve"> in our set up which is a very serious problem due to non availabilty of new antibiotics and also the </w:t>
      </w:r>
      <w:r w:rsidR="000F5ECF">
        <w:t>e</w:t>
      </w:r>
      <w:r w:rsidRPr="004D5C47">
        <w:t>lement of poverty due to which the patients are unable to afford the prescribed drugs.</w:t>
      </w:r>
    </w:p>
    <w:p w:rsidR="004D5C47" w:rsidRPr="004D5C47" w:rsidRDefault="004D5C47" w:rsidP="004D5C47">
      <w:pPr>
        <w:jc w:val="both"/>
      </w:pPr>
    </w:p>
    <w:p w:rsidR="00770AB2" w:rsidRPr="004D5C47" w:rsidRDefault="00770AB2" w:rsidP="00770AB2">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302AC0" w:rsidP="00AC3BCD">
      <w:pPr>
        <w:jc w:val="both"/>
        <w:rPr>
          <w:rFonts w:eastAsia="MS PGothic"/>
          <w:b/>
          <w:color w:val="000000"/>
          <w:szCs w:val="32"/>
        </w:rPr>
      </w:pPr>
      <w:r>
        <w:t>I have completed my M.Phil forn  a teaching hos</w:t>
      </w:r>
      <w:r w:rsidR="004D5C47">
        <w:t>pital in adeveloping country of</w:t>
      </w:r>
      <w:r>
        <w:t xml:space="preserve"> Pakistan and have tried to incorporate reserach in the regular curriculumm of the newly established university.</w:t>
      </w:r>
      <w:r w:rsidR="00085B88">
        <w:br/>
      </w:r>
    </w:p>
    <w:p w:rsidR="004D5C47" w:rsidRDefault="00072E30" w:rsidP="004D5C47">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4D5C47">
        <w:rPr>
          <w:lang w:val="en-NZ"/>
        </w:rPr>
        <w:t>Rehana .A.Gilani</w:t>
      </w:r>
      <w:r w:rsidR="00D367E3" w:rsidRPr="008A690F">
        <w:rPr>
          <w:lang w:val="en-NZ"/>
        </w:rPr>
        <w:t xml:space="preserve"> </w:t>
      </w:r>
      <w:r w:rsidRPr="008A690F">
        <w:rPr>
          <w:lang w:val="en-NZ"/>
        </w:rPr>
        <w:br/>
        <w:t>Contact number:</w:t>
      </w:r>
      <w:r w:rsidR="004D5C47">
        <w:rPr>
          <w:lang w:val="en-NZ"/>
        </w:rPr>
        <w:t>00923365367740</w:t>
      </w:r>
    </w:p>
    <w:p w:rsidR="004D5C47" w:rsidRPr="008A690F" w:rsidRDefault="004D5C47" w:rsidP="004D5C47">
      <w:pPr>
        <w:autoSpaceDE w:val="0"/>
        <w:autoSpaceDN w:val="0"/>
        <w:adjustRightInd w:val="0"/>
        <w:rPr>
          <w:lang w:val="en-NZ"/>
        </w:rPr>
      </w:pPr>
      <w:r>
        <w:rPr>
          <w:lang w:val="en-NZ"/>
        </w:rPr>
        <w:t>email    : gilanirehana@gmail.com</w:t>
      </w:r>
    </w:p>
    <w:p w:rsidR="00AC3BCD" w:rsidRDefault="00AC3BCD" w:rsidP="00AC3BCD">
      <w:pPr>
        <w:autoSpaceDE w:val="0"/>
        <w:autoSpaceDN w:val="0"/>
        <w:adjustRightInd w:val="0"/>
        <w:rPr>
          <w:lang w:val="en-NZ"/>
        </w:rPr>
      </w:pP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0A0" w:rsidRDefault="000D10A0" w:rsidP="00671A59">
      <w:r>
        <w:separator/>
      </w:r>
    </w:p>
  </w:endnote>
  <w:endnote w:type="continuationSeparator" w:id="0">
    <w:p w:rsidR="000D10A0" w:rsidRDefault="000D10A0"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0A0" w:rsidRDefault="000D10A0" w:rsidP="00671A59">
      <w:r>
        <w:separator/>
      </w:r>
    </w:p>
  </w:footnote>
  <w:footnote w:type="continuationSeparator" w:id="0">
    <w:p w:rsidR="000D10A0" w:rsidRDefault="000D10A0"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savePreviewPicture/>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D10A0"/>
    <w:rsid w:val="000E7A02"/>
    <w:rsid w:val="000F5ECF"/>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02AC0"/>
    <w:rsid w:val="003753DD"/>
    <w:rsid w:val="003A4429"/>
    <w:rsid w:val="004775E3"/>
    <w:rsid w:val="0049217F"/>
    <w:rsid w:val="004A262E"/>
    <w:rsid w:val="004A2CA1"/>
    <w:rsid w:val="004B3B30"/>
    <w:rsid w:val="004D5C47"/>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70AB2"/>
    <w:rsid w:val="007875D1"/>
    <w:rsid w:val="00790C29"/>
    <w:rsid w:val="0079193C"/>
    <w:rsid w:val="007F0333"/>
    <w:rsid w:val="00800D58"/>
    <w:rsid w:val="00834D93"/>
    <w:rsid w:val="00862283"/>
    <w:rsid w:val="008A3E9A"/>
    <w:rsid w:val="008A690F"/>
    <w:rsid w:val="008D1B06"/>
    <w:rsid w:val="00901E5B"/>
    <w:rsid w:val="00970E67"/>
    <w:rsid w:val="009821B4"/>
    <w:rsid w:val="009A6AD9"/>
    <w:rsid w:val="009B0CCF"/>
    <w:rsid w:val="009B7F4F"/>
    <w:rsid w:val="009D3EA4"/>
    <w:rsid w:val="009E6632"/>
    <w:rsid w:val="009E6C61"/>
    <w:rsid w:val="00A31D17"/>
    <w:rsid w:val="00A33BEB"/>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F512A-E921-4E1B-98DB-9834BB847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1986</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2016-07-10T21:56:00Z</dcterms:created>
  <dcterms:modified xsi:type="dcterms:W3CDTF">2016-07-10T22:02:00Z</dcterms:modified>
</cp:coreProperties>
</file>