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F678B" w14:textId="32BD5858" w:rsidR="00AE3E37" w:rsidRPr="009E79E5" w:rsidRDefault="00C45378" w:rsidP="00494130">
      <w:pPr>
        <w:pStyle w:val="Heading1"/>
        <w:spacing w:before="170"/>
        <w:ind w:left="0"/>
        <w:rPr>
          <w:b w:val="0"/>
        </w:rPr>
      </w:pPr>
      <w:r>
        <w:rPr>
          <w:color w:val="337AB7"/>
        </w:rPr>
        <w:t xml:space="preserve">Metal </w:t>
      </w:r>
      <w:r w:rsidR="000A685F">
        <w:rPr>
          <w:color w:val="337AB7"/>
        </w:rPr>
        <w:t>h</w:t>
      </w:r>
      <w:r>
        <w:rPr>
          <w:color w:val="337AB7"/>
        </w:rPr>
        <w:t xml:space="preserve">omeostasis and </w:t>
      </w:r>
      <w:r w:rsidR="000A685F">
        <w:rPr>
          <w:color w:val="337AB7"/>
        </w:rPr>
        <w:t>i</w:t>
      </w:r>
      <w:r>
        <w:rPr>
          <w:color w:val="337AB7"/>
        </w:rPr>
        <w:t xml:space="preserve">nfectious </w:t>
      </w:r>
      <w:r w:rsidR="000A685F">
        <w:rPr>
          <w:color w:val="337AB7"/>
        </w:rPr>
        <w:t>d</w:t>
      </w:r>
      <w:r>
        <w:rPr>
          <w:color w:val="337AB7"/>
        </w:rPr>
        <w:t xml:space="preserve">isease: </w:t>
      </w:r>
      <w:proofErr w:type="spellStart"/>
      <w:r w:rsidR="000A685F">
        <w:rPr>
          <w:color w:val="337AB7"/>
        </w:rPr>
        <w:t>s</w:t>
      </w:r>
      <w:r>
        <w:rPr>
          <w:color w:val="337AB7"/>
        </w:rPr>
        <w:t>iderophore</w:t>
      </w:r>
      <w:proofErr w:type="spellEnd"/>
      <w:r>
        <w:rPr>
          <w:color w:val="337AB7"/>
        </w:rPr>
        <w:t>-</w:t>
      </w:r>
      <w:r w:rsidR="009E79E5">
        <w:rPr>
          <w:color w:val="337AB7"/>
        </w:rPr>
        <w:t>based strateg</w:t>
      </w:r>
      <w:r w:rsidR="00CD705C">
        <w:rPr>
          <w:color w:val="337AB7"/>
        </w:rPr>
        <w:t>ies</w:t>
      </w:r>
      <w:r w:rsidR="009E79E5">
        <w:rPr>
          <w:color w:val="337AB7"/>
        </w:rPr>
        <w:t xml:space="preserve"> to inhibit </w:t>
      </w:r>
      <w:r w:rsidR="00CD705C">
        <w:rPr>
          <w:b w:val="0"/>
          <w:color w:val="337AB7"/>
        </w:rPr>
        <w:t>growth of bacterial pathogens</w:t>
      </w:r>
    </w:p>
    <w:p w14:paraId="3C242446" w14:textId="77777777" w:rsidR="005973B9" w:rsidRDefault="00C4537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Elizabeth M Nolan, </w:t>
      </w:r>
      <w:r w:rsidR="005973B9">
        <w:rPr>
          <w:rFonts w:ascii="Arial"/>
        </w:rPr>
        <w:t xml:space="preserve">PhD, </w:t>
      </w:r>
      <w:r>
        <w:rPr>
          <w:rFonts w:ascii="Arial"/>
        </w:rPr>
        <w:t>Department of Chemistry, Massachusetts Institute of Technology, USA</w:t>
      </w:r>
      <w:r w:rsidR="005973B9">
        <w:rPr>
          <w:rFonts w:ascii="Arial"/>
        </w:rPr>
        <w:t xml:space="preserve"> </w:t>
      </w:r>
    </w:p>
    <w:p w14:paraId="51907708" w14:textId="77777777" w:rsidR="00AE3E37" w:rsidRDefault="00AE3E37">
      <w:pPr>
        <w:pStyle w:val="BodyText"/>
        <w:rPr>
          <w:rFonts w:ascii="Arial"/>
          <w:sz w:val="20"/>
        </w:rPr>
      </w:pPr>
    </w:p>
    <w:p w14:paraId="2E33536F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214A7E3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D796BC8" w14:textId="60EB224E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1D7CDA">
        <w:rPr>
          <w:color w:val="BF5A14"/>
        </w:rPr>
        <w:t xml:space="preserve"> </w:t>
      </w:r>
    </w:p>
    <w:p w14:paraId="6628B9F6" w14:textId="65D4388B" w:rsidR="00AE3E37" w:rsidRPr="001D7CDA" w:rsidRDefault="00B708CE">
      <w:pPr>
        <w:pStyle w:val="BodyText"/>
        <w:spacing w:before="90" w:line="280" w:lineRule="auto"/>
        <w:ind w:left="100"/>
        <w:jc w:val="both"/>
      </w:pPr>
      <w:r>
        <w:t>New strategies to treat bacterial infections and counteract the emergence of antibiotic resistance are need</w:t>
      </w:r>
      <w:r w:rsidR="001D7CDA">
        <w:t>ed. Metal ions are essential nut</w:t>
      </w:r>
      <w:r>
        <w:t>rients for all organisms, and almost all bacterial pathogens</w:t>
      </w:r>
      <w:r w:rsidR="001D7CDA">
        <w:t xml:space="preserve"> have a metabolic iron requirement</w:t>
      </w:r>
      <w:r w:rsidR="0091075E">
        <w:t xml:space="preserve">. Thus, these microbes </w:t>
      </w:r>
      <w:r>
        <w:t xml:space="preserve">must acquire iron from the mammalian host to replicate and cause disease. Many bacteria biosynthesize and utilize </w:t>
      </w:r>
      <w:proofErr w:type="spellStart"/>
      <w:r>
        <w:t>siderophores</w:t>
      </w:r>
      <w:proofErr w:type="spellEnd"/>
      <w:r>
        <w:t xml:space="preserve">, secondary metabolites that coordinate </w:t>
      </w:r>
      <w:proofErr w:type="gramStart"/>
      <w:r>
        <w:t>iron(</w:t>
      </w:r>
      <w:proofErr w:type="gramEnd"/>
      <w:r>
        <w:t>III) with high affinity, to scavenge iron from the host.</w:t>
      </w:r>
      <w:r w:rsidR="001D7CDA">
        <w:t xml:space="preserve"> The proteins required for the biosynthesis and </w:t>
      </w:r>
      <w:proofErr w:type="gramStart"/>
      <w:r w:rsidR="001D7CDA">
        <w:t xml:space="preserve">transport of these </w:t>
      </w:r>
      <w:r w:rsidR="0091075E">
        <w:t>iron-chelating metabolites</w:t>
      </w:r>
      <w:r w:rsidR="001D7CDA">
        <w:t xml:space="preserve"> are</w:t>
      </w:r>
      <w:proofErr w:type="gramEnd"/>
      <w:r w:rsidR="001D7CDA">
        <w:t xml:space="preserve"> expressed under iron-limited conditions.</w:t>
      </w:r>
      <w:r>
        <w:t xml:space="preserve"> </w:t>
      </w:r>
      <w:proofErr w:type="spellStart"/>
      <w:r>
        <w:t>Siderophores</w:t>
      </w:r>
      <w:proofErr w:type="spellEnd"/>
      <w:r>
        <w:t xml:space="preserve"> are considered to be virulence factors and the notion</w:t>
      </w:r>
      <w:r w:rsidR="001D7CDA">
        <w:t xml:space="preserve"> </w:t>
      </w:r>
      <w:r>
        <w:t xml:space="preserve">of employing </w:t>
      </w:r>
      <w:proofErr w:type="spellStart"/>
      <w:r>
        <w:t>siderophore</w:t>
      </w:r>
      <w:proofErr w:type="spellEnd"/>
      <w:r>
        <w:t xml:space="preserve"> and </w:t>
      </w:r>
      <w:proofErr w:type="spellStart"/>
      <w:r>
        <w:t>siderophore</w:t>
      </w:r>
      <w:proofErr w:type="spellEnd"/>
      <w:r>
        <w:t xml:space="preserve"> mimics, as well as targeting </w:t>
      </w:r>
      <w:proofErr w:type="spellStart"/>
      <w:r>
        <w:t>siderophore</w:t>
      </w:r>
      <w:proofErr w:type="spellEnd"/>
      <w:r>
        <w:t xml:space="preserve"> biosynthesis and transport machineries, has attracted significant interest for antibiotic development over many years. Here, we </w:t>
      </w:r>
      <w:r w:rsidR="0091075E">
        <w:t xml:space="preserve">first </w:t>
      </w:r>
      <w:r>
        <w:t xml:space="preserve">present </w:t>
      </w:r>
      <w:r w:rsidR="0091075E">
        <w:t xml:space="preserve">vignettes from </w:t>
      </w:r>
      <w:r>
        <w:t xml:space="preserve">our studies of </w:t>
      </w:r>
      <w:proofErr w:type="spellStart"/>
      <w:r>
        <w:t>siderophore</w:t>
      </w:r>
      <w:proofErr w:type="spellEnd"/>
      <w:r>
        <w:t xml:space="preserve">-mediated targeting of small molecule antibiotics to Gram-negative bacteria. </w:t>
      </w:r>
      <w:r w:rsidR="001D7CDA">
        <w:t xml:space="preserve">We report that </w:t>
      </w:r>
      <w:proofErr w:type="spellStart"/>
      <w:r w:rsidR="001D7CDA">
        <w:t>siderophore</w:t>
      </w:r>
      <w:proofErr w:type="spellEnd"/>
      <w:r w:rsidR="001D7CDA">
        <w:t>-anti</w:t>
      </w:r>
      <w:bookmarkStart w:id="0" w:name="_GoBack"/>
      <w:bookmarkEnd w:id="0"/>
      <w:r w:rsidR="001D7CDA">
        <w:t xml:space="preserve">biotic conjugates based on native </w:t>
      </w:r>
      <w:proofErr w:type="spellStart"/>
      <w:r w:rsidR="001D7CDA">
        <w:t>siderophore</w:t>
      </w:r>
      <w:proofErr w:type="spellEnd"/>
      <w:r w:rsidR="001D7CDA">
        <w:t xml:space="preserve"> platforms allow</w:t>
      </w:r>
      <w:r>
        <w:t xml:space="preserve"> broa</w:t>
      </w:r>
      <w:r w:rsidR="0091075E">
        <w:t xml:space="preserve">d-spectrum antibiotics like </w:t>
      </w:r>
      <w:r w:rsidR="0091075E" w:rsidRPr="0091075E">
        <w:rPr>
          <w:rFonts w:ascii="Symbol" w:hAnsi="Symbol"/>
        </w:rPr>
        <w:t></w:t>
      </w:r>
      <w:r>
        <w:t xml:space="preserve">-lactams to be targeted to specific bacterial populations, </w:t>
      </w:r>
      <w:r w:rsidR="0091075E">
        <w:t>particularly</w:t>
      </w:r>
      <w:r>
        <w:t xml:space="preserve"> Gram-negative pathogens</w:t>
      </w:r>
      <w:r w:rsidR="001D7CDA">
        <w:t xml:space="preserve">, on the basis of </w:t>
      </w:r>
      <w:proofErr w:type="spellStart"/>
      <w:r w:rsidR="001D7CDA">
        <w:t>siderophore</w:t>
      </w:r>
      <w:proofErr w:type="spellEnd"/>
      <w:r w:rsidR="001D7CDA">
        <w:t xml:space="preserve"> receptor expression.  </w:t>
      </w:r>
      <w:r>
        <w:t xml:space="preserve">For instance, </w:t>
      </w:r>
      <w:proofErr w:type="spellStart"/>
      <w:r>
        <w:t>salmochelin</w:t>
      </w:r>
      <w:proofErr w:type="spellEnd"/>
      <w:r>
        <w:t xml:space="preserve">-antibiotic conjugates kill </w:t>
      </w:r>
      <w:proofErr w:type="spellStart"/>
      <w:r w:rsidR="0091075E">
        <w:rPr>
          <w:i/>
        </w:rPr>
        <w:t>Escherchia</w:t>
      </w:r>
      <w:proofErr w:type="spellEnd"/>
      <w:r>
        <w:rPr>
          <w:i/>
        </w:rPr>
        <w:t xml:space="preserve"> coli</w:t>
      </w:r>
      <w:r>
        <w:t xml:space="preserve"> that express the </w:t>
      </w:r>
      <w:proofErr w:type="spellStart"/>
      <w:r>
        <w:t>salmochelin</w:t>
      </w:r>
      <w:proofErr w:type="spellEnd"/>
      <w:r>
        <w:t xml:space="preserve"> receptor </w:t>
      </w:r>
      <w:proofErr w:type="spellStart"/>
      <w:r>
        <w:t>IroN</w:t>
      </w:r>
      <w:proofErr w:type="spellEnd"/>
      <w:r>
        <w:t xml:space="preserve">, </w:t>
      </w:r>
      <w:r w:rsidR="001D7CDA">
        <w:t>including</w:t>
      </w:r>
      <w:r>
        <w:t xml:space="preserve"> </w:t>
      </w:r>
      <w:proofErr w:type="spellStart"/>
      <w:r>
        <w:t>uropathogenic</w:t>
      </w:r>
      <w:proofErr w:type="spellEnd"/>
      <w:r>
        <w:t xml:space="preserve"> strains</w:t>
      </w:r>
      <w:r w:rsidR="0091075E">
        <w:t xml:space="preserve">, but not </w:t>
      </w:r>
      <w:r w:rsidR="0091075E">
        <w:rPr>
          <w:i/>
        </w:rPr>
        <w:t>E. coli</w:t>
      </w:r>
      <w:r w:rsidR="0091075E">
        <w:t xml:space="preserve"> that lack this receptor</w:t>
      </w:r>
      <w:r>
        <w:t xml:space="preserve">. In a related thrust, we describe our recent efforts to block iron acquisition by gastrointestinal pathogens using </w:t>
      </w:r>
      <w:proofErr w:type="spellStart"/>
      <w:r>
        <w:t>siderophore</w:t>
      </w:r>
      <w:proofErr w:type="spellEnd"/>
      <w:r>
        <w:t xml:space="preserve">-based immunization. </w:t>
      </w:r>
      <w:r w:rsidR="001D7CDA">
        <w:t>We report that immunization of mice with CTB-</w:t>
      </w:r>
      <w:proofErr w:type="spellStart"/>
      <w:r w:rsidR="001D7CDA">
        <w:t>Ent</w:t>
      </w:r>
      <w:proofErr w:type="spellEnd"/>
      <w:r w:rsidR="001D7CDA">
        <w:t xml:space="preserve">, a conjugate of cholera toxin subunit B and the </w:t>
      </w:r>
      <w:proofErr w:type="spellStart"/>
      <w:r w:rsidR="001D7CDA">
        <w:t>siderophore</w:t>
      </w:r>
      <w:proofErr w:type="spellEnd"/>
      <w:r w:rsidR="001D7CDA">
        <w:t xml:space="preserve"> </w:t>
      </w:r>
      <w:proofErr w:type="spellStart"/>
      <w:r w:rsidR="001D7CDA">
        <w:t>enterobactin</w:t>
      </w:r>
      <w:proofErr w:type="spellEnd"/>
      <w:r w:rsidR="001D7CDA">
        <w:t xml:space="preserve"> (Figure 1), is well-tolerated</w:t>
      </w:r>
      <w:r w:rsidR="0091075E">
        <w:t>, results in generation of anti-</w:t>
      </w:r>
      <w:proofErr w:type="spellStart"/>
      <w:r w:rsidR="0091075E">
        <w:t>siderophore</w:t>
      </w:r>
      <w:proofErr w:type="spellEnd"/>
      <w:r w:rsidR="0091075E">
        <w:t xml:space="preserve"> antibodies in the gut,</w:t>
      </w:r>
      <w:r w:rsidR="001D7CDA">
        <w:t xml:space="preserve"> and provides protection against </w:t>
      </w:r>
      <w:r w:rsidR="001D7CDA">
        <w:rPr>
          <w:i/>
        </w:rPr>
        <w:t xml:space="preserve">Salmonella </w:t>
      </w:r>
      <w:proofErr w:type="spellStart"/>
      <w:r w:rsidR="001D7CDA">
        <w:rPr>
          <w:i/>
        </w:rPr>
        <w:t>enterica</w:t>
      </w:r>
      <w:proofErr w:type="spellEnd"/>
      <w:r w:rsidR="001D7CDA">
        <w:rPr>
          <w:i/>
        </w:rPr>
        <w:t xml:space="preserve"> </w:t>
      </w:r>
      <w:proofErr w:type="spellStart"/>
      <w:r w:rsidR="001D7CDA">
        <w:t>serovar</w:t>
      </w:r>
      <w:proofErr w:type="spellEnd"/>
      <w:r w:rsidR="001D7CDA">
        <w:t xml:space="preserve"> </w:t>
      </w:r>
      <w:proofErr w:type="spellStart"/>
      <w:r w:rsidR="001D7CDA">
        <w:t>Typhimurium</w:t>
      </w:r>
      <w:proofErr w:type="spellEnd"/>
      <w:r w:rsidR="001D7CDA">
        <w:t xml:space="preserve"> in a mouse model of infection. Together, these fundamental studies support the notion that hijacking </w:t>
      </w:r>
      <w:proofErr w:type="spellStart"/>
      <w:r w:rsidR="001D7CDA">
        <w:t>siderophore</w:t>
      </w:r>
      <w:proofErr w:type="spellEnd"/>
      <w:r w:rsidR="001D7CDA">
        <w:t xml:space="preserve"> uptake pathways and blocking </w:t>
      </w:r>
      <w:proofErr w:type="spellStart"/>
      <w:r w:rsidR="001D7CDA">
        <w:t>siderophore</w:t>
      </w:r>
      <w:proofErr w:type="spellEnd"/>
      <w:r w:rsidR="001D7CDA">
        <w:t xml:space="preserve">-based iron acquisition may provide new opportunities for new strategies to prevent and treat infectious disease. </w:t>
      </w:r>
    </w:p>
    <w:p w14:paraId="43730F46" w14:textId="6F6523ED" w:rsidR="00AE3E37" w:rsidRDefault="00090C7F" w:rsidP="00B708CE">
      <w:pPr>
        <w:pStyle w:val="Heading3"/>
        <w:spacing w:before="74"/>
        <w:ind w:left="0"/>
        <w:rPr>
          <w:color w:val="BF5A14"/>
        </w:rPr>
      </w:pPr>
      <w:r w:rsidRPr="00090C7F"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7B8D4E62" w14:textId="3FEE0130" w:rsidR="00CD705C" w:rsidRDefault="00CD705C">
      <w:pPr>
        <w:pStyle w:val="Heading3"/>
        <w:spacing w:before="74"/>
      </w:pPr>
      <w:r>
        <w:rPr>
          <w:b w:val="0"/>
          <w:noProof/>
          <w:sz w:val="16"/>
        </w:rPr>
        <w:drawing>
          <wp:anchor distT="0" distB="0" distL="114300" distR="114300" simplePos="0" relativeHeight="251661312" behindDoc="0" locked="0" layoutInCell="1" allowOverlap="1" wp14:anchorId="7506A20B" wp14:editId="28B05F83">
            <wp:simplePos x="0" y="0"/>
            <wp:positionH relativeFrom="column">
              <wp:posOffset>93980</wp:posOffset>
            </wp:positionH>
            <wp:positionV relativeFrom="paragraph">
              <wp:posOffset>125095</wp:posOffset>
            </wp:positionV>
            <wp:extent cx="3200400" cy="1264285"/>
            <wp:effectExtent l="0" t="0" r="0" b="5715"/>
            <wp:wrapThrough wrapText="bothSides">
              <wp:wrapPolygon edited="0">
                <wp:start x="1200" y="0"/>
                <wp:lineTo x="2229" y="6943"/>
                <wp:lineTo x="0" y="10415"/>
                <wp:lineTo x="0" y="11283"/>
                <wp:lineTo x="686" y="13886"/>
                <wp:lineTo x="0" y="15622"/>
                <wp:lineTo x="0" y="20830"/>
                <wp:lineTo x="514" y="21264"/>
                <wp:lineTo x="686" y="21264"/>
                <wp:lineTo x="8743" y="21264"/>
                <wp:lineTo x="19543" y="20830"/>
                <wp:lineTo x="21429" y="19528"/>
                <wp:lineTo x="21429" y="2170"/>
                <wp:lineTo x="7543" y="0"/>
                <wp:lineTo x="1200" y="0"/>
              </wp:wrapPolygon>
            </wp:wrapThrough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DC267" w14:textId="015BF5B6" w:rsidR="00AE3E37" w:rsidRDefault="00CD705C">
      <w:pPr>
        <w:pStyle w:val="BodyText"/>
        <w:spacing w:before="2"/>
        <w:rPr>
          <w:rFonts w:ascii="Arial"/>
          <w:b/>
          <w:sz w:val="16"/>
        </w:rPr>
      </w:pPr>
      <w:r w:rsidRPr="00CD705C">
        <w:rPr>
          <w:rFonts w:ascii="Arial"/>
          <w:b/>
          <w:sz w:val="16"/>
        </w:rPr>
        <w:t xml:space="preserve"> </w:t>
      </w:r>
    </w:p>
    <w:p w14:paraId="7FC5B745" w14:textId="77777777" w:rsidR="00CD705C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3B8BC18F" w14:textId="77777777" w:rsidR="00CD705C" w:rsidRDefault="00CD705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0B7B852" w14:textId="5F14C9B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2326DF88" w14:textId="6748AD77" w:rsidR="005973B9" w:rsidRDefault="00C4537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Neumann W, </w:t>
      </w:r>
      <w:proofErr w:type="spellStart"/>
      <w:r>
        <w:rPr>
          <w:sz w:val="18"/>
        </w:rPr>
        <w:t>Gulati</w:t>
      </w:r>
      <w:proofErr w:type="spellEnd"/>
      <w:r>
        <w:rPr>
          <w:sz w:val="18"/>
        </w:rPr>
        <w:t xml:space="preserve"> A, Nolan EM (2016) Metal homeostasis in infectious disease: recent advances in bacterial </w:t>
      </w:r>
      <w:proofErr w:type="spellStart"/>
      <w:r>
        <w:rPr>
          <w:sz w:val="18"/>
        </w:rPr>
        <w:t>metallophores</w:t>
      </w:r>
      <w:proofErr w:type="spellEnd"/>
      <w:r>
        <w:rPr>
          <w:sz w:val="18"/>
        </w:rPr>
        <w:t xml:space="preserve"> and the human metal-withholding response</w:t>
      </w:r>
      <w:r w:rsidR="005973B9" w:rsidRPr="005973B9">
        <w:rPr>
          <w:sz w:val="18"/>
        </w:rPr>
        <w:t>.</w:t>
      </w:r>
      <w:r>
        <w:rPr>
          <w:sz w:val="18"/>
        </w:rPr>
        <w:t xml:space="preserve"> </w:t>
      </w:r>
      <w:proofErr w:type="spellStart"/>
      <w:r>
        <w:rPr>
          <w:sz w:val="18"/>
        </w:rPr>
        <w:t>Curr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Opin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Chem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Biol</w:t>
      </w:r>
      <w:proofErr w:type="spellEnd"/>
      <w:r>
        <w:rPr>
          <w:sz w:val="18"/>
        </w:rPr>
        <w:t xml:space="preserve"> 37:</w:t>
      </w:r>
      <w:r w:rsidR="000A685F">
        <w:rPr>
          <w:sz w:val="18"/>
        </w:rPr>
        <w:t xml:space="preserve"> </w:t>
      </w:r>
      <w:r>
        <w:rPr>
          <w:sz w:val="18"/>
        </w:rPr>
        <w:t>10-18.</w:t>
      </w:r>
      <w:r w:rsidR="005973B9" w:rsidRPr="005973B9">
        <w:rPr>
          <w:sz w:val="18"/>
        </w:rPr>
        <w:t xml:space="preserve"> </w:t>
      </w:r>
    </w:p>
    <w:p w14:paraId="255A31A9" w14:textId="4A7AE24E" w:rsidR="005973B9" w:rsidRDefault="00C4537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Sassone-Corsi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Chairatana</w:t>
      </w:r>
      <w:proofErr w:type="spellEnd"/>
      <w:r>
        <w:rPr>
          <w:sz w:val="18"/>
        </w:rPr>
        <w:t xml:space="preserve"> P, </w:t>
      </w:r>
      <w:proofErr w:type="spellStart"/>
      <w:r>
        <w:rPr>
          <w:sz w:val="18"/>
        </w:rPr>
        <w:t>Zheng</w:t>
      </w:r>
      <w:proofErr w:type="spellEnd"/>
      <w:r>
        <w:rPr>
          <w:sz w:val="18"/>
        </w:rPr>
        <w:t xml:space="preserve"> T, Perez-Lopez A, Edwards RA, George MD, Nolan EM, </w:t>
      </w:r>
      <w:proofErr w:type="spellStart"/>
      <w:r>
        <w:rPr>
          <w:sz w:val="18"/>
        </w:rPr>
        <w:t>Raffatellu</w:t>
      </w:r>
      <w:proofErr w:type="spellEnd"/>
      <w:r>
        <w:rPr>
          <w:sz w:val="18"/>
        </w:rPr>
        <w:t xml:space="preserve"> M (2016) </w:t>
      </w:r>
      <w:proofErr w:type="spellStart"/>
      <w:r>
        <w:rPr>
          <w:sz w:val="18"/>
        </w:rPr>
        <w:t>Siderophore</w:t>
      </w:r>
      <w:proofErr w:type="spellEnd"/>
      <w:r>
        <w:rPr>
          <w:sz w:val="18"/>
        </w:rPr>
        <w:t xml:space="preserve">-based immunization strategy to inhibit growth of enteric pathogens. </w:t>
      </w:r>
      <w:proofErr w:type="spellStart"/>
      <w:r>
        <w:rPr>
          <w:sz w:val="18"/>
        </w:rPr>
        <w:t>Proc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Natl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Acad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Sci</w:t>
      </w:r>
      <w:proofErr w:type="spellEnd"/>
      <w:r>
        <w:rPr>
          <w:sz w:val="18"/>
        </w:rPr>
        <w:t xml:space="preserve"> U S A 113:</w:t>
      </w:r>
      <w:r w:rsidR="000A685F">
        <w:rPr>
          <w:sz w:val="18"/>
        </w:rPr>
        <w:t xml:space="preserve"> </w:t>
      </w:r>
      <w:r>
        <w:rPr>
          <w:sz w:val="18"/>
        </w:rPr>
        <w:t>13462-13467.</w:t>
      </w:r>
      <w:r w:rsidR="005973B9">
        <w:rPr>
          <w:sz w:val="18"/>
        </w:rPr>
        <w:t xml:space="preserve"> </w:t>
      </w:r>
    </w:p>
    <w:p w14:paraId="102FE9CA" w14:textId="3C34BE86" w:rsidR="005973B9" w:rsidRDefault="009E0E8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Chairatana</w:t>
      </w:r>
      <w:proofErr w:type="spellEnd"/>
      <w:r>
        <w:rPr>
          <w:sz w:val="18"/>
        </w:rPr>
        <w:t xml:space="preserve"> P, </w:t>
      </w:r>
      <w:proofErr w:type="spellStart"/>
      <w:r>
        <w:rPr>
          <w:sz w:val="18"/>
        </w:rPr>
        <w:t>Zheng</w:t>
      </w:r>
      <w:proofErr w:type="spellEnd"/>
      <w:r>
        <w:rPr>
          <w:sz w:val="18"/>
        </w:rPr>
        <w:t xml:space="preserve"> T, Nolan EM (2015) </w:t>
      </w:r>
      <w:proofErr w:type="gramStart"/>
      <w:r>
        <w:rPr>
          <w:sz w:val="18"/>
        </w:rPr>
        <w:t>Targeting</w:t>
      </w:r>
      <w:proofErr w:type="gramEnd"/>
      <w:r>
        <w:rPr>
          <w:sz w:val="18"/>
        </w:rPr>
        <w:t xml:space="preserve"> virulence: </w:t>
      </w:r>
      <w:proofErr w:type="spellStart"/>
      <w:r>
        <w:rPr>
          <w:sz w:val="18"/>
        </w:rPr>
        <w:t>salmochelin</w:t>
      </w:r>
      <w:proofErr w:type="spellEnd"/>
      <w:r>
        <w:rPr>
          <w:sz w:val="18"/>
        </w:rPr>
        <w:t xml:space="preserve"> modification tunes the antibacterial activity spectrum of </w:t>
      </w:r>
      <w:r w:rsidRPr="009E0E89">
        <w:rPr>
          <w:rFonts w:ascii="Symbol" w:hAnsi="Symbol"/>
          <w:sz w:val="18"/>
        </w:rPr>
        <w:t></w:t>
      </w:r>
      <w:r>
        <w:rPr>
          <w:sz w:val="18"/>
        </w:rPr>
        <w:t xml:space="preserve">-lactams for pathogen-selective killing of </w:t>
      </w:r>
      <w:r>
        <w:rPr>
          <w:i/>
          <w:sz w:val="18"/>
        </w:rPr>
        <w:t>Escherichia coli</w:t>
      </w:r>
      <w:r>
        <w:rPr>
          <w:sz w:val="18"/>
        </w:rPr>
        <w:t xml:space="preserve">. </w:t>
      </w:r>
      <w:proofErr w:type="spellStart"/>
      <w:r>
        <w:rPr>
          <w:sz w:val="18"/>
        </w:rPr>
        <w:t>Chem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Sci</w:t>
      </w:r>
      <w:proofErr w:type="spellEnd"/>
      <w:r>
        <w:rPr>
          <w:sz w:val="18"/>
        </w:rPr>
        <w:t xml:space="preserve"> 6: 4458-4471.</w:t>
      </w:r>
    </w:p>
    <w:p w14:paraId="1928ADDC" w14:textId="7E5B9056" w:rsidR="005973B9" w:rsidRDefault="00090C7F" w:rsidP="009E79E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Zh</w:t>
      </w:r>
      <w:r w:rsidR="009E79E5">
        <w:rPr>
          <w:sz w:val="18"/>
        </w:rPr>
        <w:t>eng</w:t>
      </w:r>
      <w:proofErr w:type="spellEnd"/>
      <w:r w:rsidR="009E79E5">
        <w:rPr>
          <w:sz w:val="18"/>
        </w:rPr>
        <w:t xml:space="preserve"> T, Nolan EM (2014) </w:t>
      </w:r>
      <w:proofErr w:type="spellStart"/>
      <w:r w:rsidR="00C45378">
        <w:rPr>
          <w:sz w:val="18"/>
        </w:rPr>
        <w:t>Enterobactin</w:t>
      </w:r>
      <w:proofErr w:type="spellEnd"/>
      <w:r w:rsidR="00C45378">
        <w:rPr>
          <w:sz w:val="18"/>
        </w:rPr>
        <w:t>-</w:t>
      </w:r>
      <w:r w:rsidR="009E79E5">
        <w:rPr>
          <w:sz w:val="18"/>
        </w:rPr>
        <w:t>mediated delivery of</w:t>
      </w:r>
      <w:r w:rsidR="009E0E89" w:rsidRPr="009E0E89">
        <w:rPr>
          <w:rFonts w:ascii="Symbol" w:hAnsi="Symbol"/>
          <w:sz w:val="18"/>
        </w:rPr>
        <w:t></w:t>
      </w:r>
      <w:r w:rsidR="009E0E89" w:rsidRPr="009E0E89">
        <w:rPr>
          <w:rFonts w:ascii="Symbol" w:hAnsi="Symbol"/>
          <w:sz w:val="18"/>
        </w:rPr>
        <w:t></w:t>
      </w:r>
      <w:r w:rsidR="009E79E5">
        <w:rPr>
          <w:sz w:val="18"/>
        </w:rPr>
        <w:t xml:space="preserve">-lactam antibiotics enhances antibacterial activity against pathogenic </w:t>
      </w:r>
      <w:r w:rsidR="009E79E5">
        <w:rPr>
          <w:i/>
          <w:sz w:val="18"/>
        </w:rPr>
        <w:t>Escherichia coli</w:t>
      </w:r>
      <w:r w:rsidR="009E79E5">
        <w:rPr>
          <w:sz w:val="18"/>
        </w:rPr>
        <w:t xml:space="preserve">. J Am </w:t>
      </w:r>
      <w:proofErr w:type="spellStart"/>
      <w:r w:rsidR="009E79E5">
        <w:rPr>
          <w:sz w:val="18"/>
        </w:rPr>
        <w:t>Chem</w:t>
      </w:r>
      <w:proofErr w:type="spellEnd"/>
      <w:r w:rsidR="009E79E5">
        <w:rPr>
          <w:sz w:val="18"/>
        </w:rPr>
        <w:t xml:space="preserve"> </w:t>
      </w:r>
      <w:proofErr w:type="spellStart"/>
      <w:r w:rsidR="009E79E5">
        <w:rPr>
          <w:sz w:val="18"/>
        </w:rPr>
        <w:t>Soc</w:t>
      </w:r>
      <w:proofErr w:type="spellEnd"/>
      <w:r w:rsidR="009E79E5">
        <w:rPr>
          <w:sz w:val="18"/>
        </w:rPr>
        <w:t xml:space="preserve"> 136: 9677-9691.</w:t>
      </w:r>
    </w:p>
    <w:p w14:paraId="48A286FC" w14:textId="574AA2E9" w:rsidR="005973B9" w:rsidRPr="009E79E5" w:rsidRDefault="009E79E5" w:rsidP="009E79E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>
        <w:rPr>
          <w:sz w:val="18"/>
        </w:rPr>
        <w:t>Zheng</w:t>
      </w:r>
      <w:proofErr w:type="spellEnd"/>
      <w:r>
        <w:rPr>
          <w:sz w:val="18"/>
        </w:rPr>
        <w:t xml:space="preserve"> T, Bullock JL, Nolan EM (2012) </w:t>
      </w:r>
      <w:proofErr w:type="spellStart"/>
      <w:r>
        <w:rPr>
          <w:sz w:val="18"/>
        </w:rPr>
        <w:t>Siderophore</w:t>
      </w:r>
      <w:proofErr w:type="spellEnd"/>
      <w:r>
        <w:rPr>
          <w:sz w:val="18"/>
        </w:rPr>
        <w:t xml:space="preserve">-mediated cargo delivery to the cytoplasm of </w:t>
      </w:r>
      <w:r>
        <w:rPr>
          <w:i/>
          <w:sz w:val="18"/>
        </w:rPr>
        <w:t>Escherichia coli</w:t>
      </w:r>
      <w:r>
        <w:rPr>
          <w:sz w:val="18"/>
        </w:rPr>
        <w:t xml:space="preserve"> and </w:t>
      </w:r>
      <w:r>
        <w:rPr>
          <w:i/>
          <w:sz w:val="18"/>
        </w:rPr>
        <w:t xml:space="preserve">Pseudomonas </w:t>
      </w:r>
      <w:proofErr w:type="spellStart"/>
      <w:r>
        <w:rPr>
          <w:i/>
          <w:sz w:val="18"/>
        </w:rPr>
        <w:t>aeruginosa</w:t>
      </w:r>
      <w:proofErr w:type="spellEnd"/>
      <w:r>
        <w:rPr>
          <w:sz w:val="18"/>
        </w:rPr>
        <w:t xml:space="preserve">: synthesis of </w:t>
      </w:r>
      <w:proofErr w:type="spellStart"/>
      <w:r>
        <w:rPr>
          <w:sz w:val="18"/>
        </w:rPr>
        <w:t>monofunctionalized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enterobactin</w:t>
      </w:r>
      <w:proofErr w:type="spellEnd"/>
      <w:r>
        <w:rPr>
          <w:sz w:val="18"/>
        </w:rPr>
        <w:t xml:space="preserve"> scaffolds and evaluation of </w:t>
      </w:r>
      <w:proofErr w:type="spellStart"/>
      <w:r>
        <w:rPr>
          <w:sz w:val="18"/>
        </w:rPr>
        <w:t>enterobactin</w:t>
      </w:r>
      <w:proofErr w:type="spellEnd"/>
      <w:r>
        <w:rPr>
          <w:sz w:val="18"/>
        </w:rPr>
        <w:t xml:space="preserve">-cargo conjugate uptake. J Am </w:t>
      </w:r>
      <w:proofErr w:type="spellStart"/>
      <w:r>
        <w:rPr>
          <w:sz w:val="18"/>
        </w:rPr>
        <w:t>Chem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Soc</w:t>
      </w:r>
      <w:proofErr w:type="spellEnd"/>
      <w:r>
        <w:rPr>
          <w:sz w:val="18"/>
        </w:rPr>
        <w:t xml:space="preserve"> 134: 18388-18400.</w:t>
      </w:r>
    </w:p>
    <w:p w14:paraId="1E213A4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BC51439" w14:textId="24F30482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52A5C086" w14:textId="6BEC0115" w:rsidR="00AE3E37" w:rsidRDefault="00AE3E37">
      <w:pPr>
        <w:pStyle w:val="BodyText"/>
        <w:rPr>
          <w:rFonts w:ascii="Calibri"/>
          <w:sz w:val="20"/>
        </w:rPr>
      </w:pPr>
    </w:p>
    <w:p w14:paraId="3BD7AB3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D0C7F47" wp14:editId="237BA12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BD07BAD" w14:textId="0B44104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90C7F" w:rsidRPr="00090C7F">
        <w:rPr>
          <w:noProof/>
        </w:rPr>
        <w:drawing>
          <wp:inline distT="0" distB="0" distL="0" distR="0" wp14:anchorId="0CF0FE5F" wp14:editId="145B3D1C">
            <wp:extent cx="630555" cy="639445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6825911C" w14:textId="1DFB0313" w:rsidR="00AE3E37" w:rsidRDefault="000A685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Elizabeth (Liz) Nolan is an Associate Professor of Chemistry at the Massachusetts Institute of Technology. Her </w:t>
      </w:r>
      <w:r w:rsidR="00090C7F">
        <w:rPr>
          <w:rFonts w:ascii="Arial"/>
          <w:sz w:val="14"/>
        </w:rPr>
        <w:t>current research interests</w:t>
      </w:r>
      <w:r w:rsidR="00210312">
        <w:rPr>
          <w:rFonts w:ascii="Arial"/>
          <w:sz w:val="14"/>
        </w:rPr>
        <w:t xml:space="preserve"> address the bioinorganic chemistry of infectious disease</w:t>
      </w:r>
      <w:r w:rsidR="00987CB8">
        <w:rPr>
          <w:rFonts w:ascii="Arial"/>
          <w:sz w:val="14"/>
        </w:rPr>
        <w:t xml:space="preserve"> and the host-microbe interaction</w:t>
      </w:r>
      <w:r w:rsidR="00210312">
        <w:rPr>
          <w:rFonts w:ascii="Arial"/>
          <w:sz w:val="14"/>
        </w:rPr>
        <w:t>, and</w:t>
      </w:r>
      <w:r w:rsidR="00090C7F">
        <w:rPr>
          <w:rFonts w:ascii="Arial"/>
          <w:sz w:val="14"/>
        </w:rPr>
        <w:t xml:space="preserve"> include investigations of</w:t>
      </w:r>
      <w:r w:rsidR="00987CB8">
        <w:rPr>
          <w:rFonts w:ascii="Arial"/>
          <w:sz w:val="14"/>
        </w:rPr>
        <w:t xml:space="preserve"> metal homeostasis, </w:t>
      </w:r>
      <w:r w:rsidR="00090C7F">
        <w:rPr>
          <w:rFonts w:ascii="Arial"/>
          <w:sz w:val="14"/>
        </w:rPr>
        <w:t>host-defense factors</w:t>
      </w:r>
      <w:r w:rsidR="00987CB8">
        <w:rPr>
          <w:rFonts w:ascii="Arial"/>
          <w:sz w:val="14"/>
        </w:rPr>
        <w:t>, and bacterial metabolites</w:t>
      </w:r>
      <w:r w:rsidR="00090C7F">
        <w:rPr>
          <w:rFonts w:ascii="Arial"/>
          <w:sz w:val="14"/>
        </w:rPr>
        <w:t xml:space="preserve">. </w:t>
      </w:r>
    </w:p>
    <w:p w14:paraId="043CC348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C45378">
          <w:rPr>
            <w:rStyle w:val="Hyperlink"/>
            <w:rFonts w:ascii="Arial"/>
            <w:sz w:val="14"/>
          </w:rPr>
          <w:t>lnolan@mit.edu</w:t>
        </w:r>
      </w:hyperlink>
    </w:p>
    <w:p w14:paraId="2A1C480C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1B2202F" wp14:editId="1989849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A4AD0B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3353EF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CBD5EC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7E9B1F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BACE04" w14:textId="77777777" w:rsidR="00B708CE" w:rsidRDefault="00B708CE">
      <w:r>
        <w:separator/>
      </w:r>
    </w:p>
  </w:endnote>
  <w:endnote w:type="continuationSeparator" w:id="0">
    <w:p w14:paraId="24FD96E9" w14:textId="77777777" w:rsidR="00B708CE" w:rsidRDefault="00B7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781E8" w14:textId="77777777" w:rsidR="00B708CE" w:rsidRDefault="00B708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9B07B7B" wp14:editId="527DE44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45A838" w14:textId="77777777" w:rsidR="00B708CE" w:rsidRPr="005B3A56" w:rsidRDefault="00B708C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A53492E" w14:textId="77777777" w:rsidR="00B708CE" w:rsidRPr="005B3A56" w:rsidRDefault="00B708C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2B45A838" w14:textId="77777777" w:rsidR="00B708CE" w:rsidRPr="005B3A56" w:rsidRDefault="00B708C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A53492E" w14:textId="77777777" w:rsidR="00B708CE" w:rsidRPr="005B3A56" w:rsidRDefault="00B708C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2AAE297" wp14:editId="30C3853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18E668" w14:textId="77777777" w:rsidR="00B708CE" w:rsidRPr="005B3A56" w:rsidRDefault="00B708C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94BDAA1" w14:textId="77777777" w:rsidR="00B708CE" w:rsidRPr="005B3A56" w:rsidRDefault="00B708C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F18E668" w14:textId="77777777" w:rsidR="00B708CE" w:rsidRPr="005B3A56" w:rsidRDefault="00B708C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94BDAA1" w14:textId="77777777" w:rsidR="00B708CE" w:rsidRPr="005B3A56" w:rsidRDefault="00B708C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7D93D1B" wp14:editId="440A174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AE6C7" w14:textId="77777777" w:rsidR="00B708CE" w:rsidRPr="005B3A56" w:rsidRDefault="00B708C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CA4192B" w14:textId="77777777" w:rsidR="00B708CE" w:rsidRPr="005B3A56" w:rsidRDefault="00B708C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26EAE6C7" w14:textId="77777777" w:rsidR="00B708CE" w:rsidRPr="005B3A56" w:rsidRDefault="00B708C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CA4192B" w14:textId="77777777" w:rsidR="00B708CE" w:rsidRPr="005B3A56" w:rsidRDefault="00B708C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15732" w14:textId="77777777" w:rsidR="00B708CE" w:rsidRDefault="00B708CE">
      <w:r>
        <w:separator/>
      </w:r>
    </w:p>
  </w:footnote>
  <w:footnote w:type="continuationSeparator" w:id="0">
    <w:p w14:paraId="3D60635C" w14:textId="77777777" w:rsidR="00B708CE" w:rsidRDefault="00B708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DF908" w14:textId="77777777" w:rsidR="00B708CE" w:rsidRDefault="00B708C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E6837B1" wp14:editId="2F2D733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B591A" w14:textId="77777777" w:rsidR="00B708CE" w:rsidRPr="005B3A56" w:rsidRDefault="00B708C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22B591A" w14:textId="77777777" w:rsidR="00B708CE" w:rsidRPr="005B3A56" w:rsidRDefault="00B708C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DAA6C48" wp14:editId="0E08FBC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EB3C29" w14:textId="77777777" w:rsidR="00B708CE" w:rsidRPr="005B3A56" w:rsidRDefault="00B708C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A6FCDA7" w14:textId="77777777" w:rsidR="00B708CE" w:rsidRPr="005B3A56" w:rsidRDefault="00B708C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BEB3C29" w14:textId="77777777" w:rsidR="00B708CE" w:rsidRPr="005B3A56" w:rsidRDefault="00B708C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A6FCDA7" w14:textId="77777777" w:rsidR="00B708CE" w:rsidRPr="005B3A56" w:rsidRDefault="00B708C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0C7F"/>
    <w:rsid w:val="000A685F"/>
    <w:rsid w:val="000E2911"/>
    <w:rsid w:val="001263DF"/>
    <w:rsid w:val="001D7CDA"/>
    <w:rsid w:val="00210312"/>
    <w:rsid w:val="00226ECD"/>
    <w:rsid w:val="00292ED9"/>
    <w:rsid w:val="00404E5B"/>
    <w:rsid w:val="00414F7B"/>
    <w:rsid w:val="004355DC"/>
    <w:rsid w:val="00451F94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1075E"/>
    <w:rsid w:val="00937559"/>
    <w:rsid w:val="00987CB8"/>
    <w:rsid w:val="009B2D44"/>
    <w:rsid w:val="009E0E89"/>
    <w:rsid w:val="009E79E5"/>
    <w:rsid w:val="00A07E82"/>
    <w:rsid w:val="00A9710C"/>
    <w:rsid w:val="00AE3E37"/>
    <w:rsid w:val="00AF6F83"/>
    <w:rsid w:val="00B21A57"/>
    <w:rsid w:val="00B26CB8"/>
    <w:rsid w:val="00B708CE"/>
    <w:rsid w:val="00B825B5"/>
    <w:rsid w:val="00BF6A15"/>
    <w:rsid w:val="00C33602"/>
    <w:rsid w:val="00C45378"/>
    <w:rsid w:val="00CD6F55"/>
    <w:rsid w:val="00CD705C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69948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87CB8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87CB8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596</Words>
  <Characters>3401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Elizabeth Nolan</cp:lastModifiedBy>
  <cp:revision>13</cp:revision>
  <dcterms:created xsi:type="dcterms:W3CDTF">2017-01-16T20:37:00Z</dcterms:created>
  <dcterms:modified xsi:type="dcterms:W3CDTF">2017-01-17T14:48:00Z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